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BA" w:rsidRDefault="00DC7CBA">
      <w:pPr>
        <w:spacing w:line="600" w:lineRule="exact"/>
        <w:jc w:val="center"/>
        <w:outlineLvl w:val="0"/>
        <w:rPr>
          <w:rFonts w:ascii="方正小标宋简体" w:eastAsia="方正小标宋简体" w:hAnsi="宋体"/>
          <w:color w:val="000000"/>
          <w:sz w:val="72"/>
          <w:szCs w:val="72"/>
        </w:rPr>
      </w:pPr>
      <w:bookmarkStart w:id="0" w:name="_Toc15306267"/>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olor w:val="000000"/>
          <w:sz w:val="72"/>
          <w:szCs w:val="72"/>
        </w:rPr>
        <w:t>201</w:t>
      </w:r>
      <w:r w:rsidRPr="00954C49">
        <w:rPr>
          <w:rFonts w:ascii="黑体" w:eastAsia="黑体" w:hAnsi="黑体" w:hint="eastAsia"/>
          <w:color w:val="000000"/>
          <w:sz w:val="72"/>
          <w:szCs w:val="72"/>
        </w:rPr>
        <w:t>8</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p>
    <w:p w:rsidR="00DC7CBA" w:rsidRPr="00325919" w:rsidRDefault="00A268C4" w:rsidP="00DC7CBA">
      <w:pPr>
        <w:adjustRightInd w:val="0"/>
        <w:snapToGrid w:val="0"/>
        <w:spacing w:line="360" w:lineRule="auto"/>
        <w:jc w:val="center"/>
        <w:outlineLvl w:val="0"/>
        <w:rPr>
          <w:rFonts w:ascii="方正小标宋简体" w:eastAsia="方正小标宋简体" w:hAnsi="宋体"/>
          <w:color w:val="000000"/>
          <w:spacing w:val="-60"/>
          <w:sz w:val="72"/>
          <w:szCs w:val="72"/>
        </w:rPr>
      </w:pPr>
      <w:bookmarkStart w:id="6" w:name="_Toc15377194"/>
      <w:bookmarkStart w:id="7" w:name="_Toc15377426"/>
      <w:bookmarkStart w:id="8" w:name="_Toc15378442"/>
      <w:bookmarkStart w:id="9" w:name="_Toc15396476"/>
      <w:bookmarkStart w:id="10" w:name="_Toc15396598"/>
      <w:r w:rsidRPr="00325919">
        <w:rPr>
          <w:rFonts w:ascii="方正小标宋简体" w:eastAsia="方正小标宋简体" w:hAnsi="宋体" w:hint="eastAsia"/>
          <w:color w:val="000000"/>
          <w:spacing w:val="-60"/>
          <w:sz w:val="72"/>
          <w:szCs w:val="72"/>
        </w:rPr>
        <w:t>四川省</w:t>
      </w:r>
      <w:r w:rsidR="00B174FE" w:rsidRPr="00325919">
        <w:rPr>
          <w:rFonts w:ascii="方正小标宋简体" w:eastAsia="方正小标宋简体" w:hAnsi="宋体" w:hint="eastAsia"/>
          <w:color w:val="000000"/>
          <w:spacing w:val="-60"/>
          <w:sz w:val="72"/>
          <w:szCs w:val="72"/>
        </w:rPr>
        <w:t>广元市</w:t>
      </w:r>
      <w:bookmarkStart w:id="11" w:name="_Toc15306268"/>
      <w:bookmarkEnd w:id="0"/>
      <w:r w:rsidR="00325919" w:rsidRPr="00325919">
        <w:rPr>
          <w:rFonts w:ascii="方正小标宋简体" w:eastAsia="方正小标宋简体" w:hAnsi="宋体" w:hint="eastAsia"/>
          <w:color w:val="000000"/>
          <w:spacing w:val="-60"/>
          <w:sz w:val="72"/>
          <w:szCs w:val="72"/>
        </w:rPr>
        <w:t>环境保护局</w:t>
      </w:r>
      <w:r w:rsidRPr="00325919">
        <w:rPr>
          <w:rFonts w:ascii="方正小标宋简体" w:eastAsia="方正小标宋简体" w:hAnsi="宋体" w:hint="eastAsia"/>
          <w:color w:val="000000"/>
          <w:spacing w:val="-60"/>
          <w:sz w:val="72"/>
          <w:szCs w:val="72"/>
        </w:rPr>
        <w:t>决算</w:t>
      </w:r>
      <w:bookmarkEnd w:id="6"/>
      <w:bookmarkEnd w:id="7"/>
      <w:bookmarkEnd w:id="8"/>
      <w:bookmarkEnd w:id="9"/>
      <w:bookmarkEnd w:id="10"/>
      <w:bookmarkEnd w:id="11"/>
    </w:p>
    <w:p w:rsidR="007F3B10" w:rsidRDefault="007F3B10"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编</w:t>
      </w:r>
    </w:p>
    <w:p w:rsidR="007F3B10" w:rsidRDefault="007F3B10"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制</w:t>
      </w:r>
    </w:p>
    <w:p w:rsidR="007F3B10" w:rsidRDefault="007F3B10"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说</w:t>
      </w:r>
    </w:p>
    <w:p w:rsidR="007F3B10" w:rsidRDefault="007F3B10"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明</w:t>
      </w:r>
    </w:p>
    <w:p w:rsidR="007F3B10" w:rsidRDefault="007F3B10" w:rsidP="00DC7CBA">
      <w:pPr>
        <w:adjustRightInd w:val="0"/>
        <w:snapToGrid w:val="0"/>
        <w:spacing w:line="360" w:lineRule="auto"/>
        <w:jc w:val="center"/>
        <w:outlineLvl w:val="0"/>
        <w:rPr>
          <w:rFonts w:ascii="方正小标宋简体" w:eastAsia="方正小标宋简体" w:hAnsi="宋体"/>
          <w:color w:val="000000"/>
          <w:sz w:val="72"/>
          <w:szCs w:val="72"/>
        </w:rPr>
      </w:pPr>
    </w:p>
    <w:p w:rsidR="003E1310" w:rsidRDefault="00DC7CBA"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FD3CC1" w:rsidRPr="00FD3CC1">
        <w:rPr>
          <w:rFonts w:ascii="黑体" w:eastAsia="黑体" w:hAnsi="黑体" w:hint="eastAsia"/>
          <w:color w:val="000000"/>
          <w:sz w:val="48"/>
          <w:szCs w:val="48"/>
        </w:rPr>
        <w:lastRenderedPageBreak/>
        <w:t>目录</w:t>
      </w:r>
    </w:p>
    <w:p w:rsidR="006748A4" w:rsidRPr="00FD3CC1" w:rsidRDefault="00E1605A" w:rsidP="00FD3CC1">
      <w:pPr>
        <w:widowControl/>
        <w:jc w:val="center"/>
        <w:rPr>
          <w:rFonts w:ascii="黑体" w:eastAsia="黑体" w:hAnsi="黑体" w:cstheme="minorBidi"/>
          <w:noProof/>
          <w:sz w:val="28"/>
          <w:szCs w:val="28"/>
        </w:rPr>
      </w:pPr>
      <w:r w:rsidRPr="00FD3CC1">
        <w:rPr>
          <w:rFonts w:ascii="黑体" w:eastAsia="黑体" w:hAnsi="黑体"/>
          <w:color w:val="000000"/>
          <w:sz w:val="48"/>
          <w:szCs w:val="48"/>
        </w:rPr>
        <w:fldChar w:fldCharType="begin"/>
      </w:r>
      <w:r w:rsidR="00280496" w:rsidRPr="00FD3CC1">
        <w:rPr>
          <w:rFonts w:ascii="黑体" w:eastAsia="黑体" w:hAnsi="黑体"/>
          <w:color w:val="000000"/>
          <w:sz w:val="48"/>
          <w:szCs w:val="48"/>
        </w:rPr>
        <w:instrText xml:space="preserve"> TOC \o "1-2" \h \z \u </w:instrText>
      </w:r>
      <w:r w:rsidRPr="00FD3CC1">
        <w:rPr>
          <w:rFonts w:ascii="黑体" w:eastAsia="黑体" w:hAnsi="黑体"/>
          <w:color w:val="000000"/>
          <w:sz w:val="48"/>
          <w:szCs w:val="48"/>
        </w:rPr>
        <w:fldChar w:fldCharType="separate"/>
      </w:r>
    </w:p>
    <w:p w:rsidR="003E1310" w:rsidRDefault="003E1310" w:rsidP="003E1310">
      <w:pPr>
        <w:pStyle w:val="10"/>
      </w:pPr>
      <w:r w:rsidRPr="003E1310">
        <w:rPr>
          <w:rFonts w:hint="eastAsia"/>
        </w:rPr>
        <w:t>公开时间：2019年</w:t>
      </w:r>
      <w:r w:rsidR="00B174FE">
        <w:rPr>
          <w:rFonts w:hint="eastAsia"/>
        </w:rPr>
        <w:t>9</w:t>
      </w:r>
      <w:r w:rsidRPr="003E1310">
        <w:rPr>
          <w:rFonts w:hint="eastAsia"/>
        </w:rPr>
        <w:t>月</w:t>
      </w:r>
      <w:r w:rsidR="00921BF2">
        <w:rPr>
          <w:rFonts w:hint="eastAsia"/>
        </w:rPr>
        <w:t>2</w:t>
      </w:r>
      <w:r w:rsidR="00D50CFD">
        <w:rPr>
          <w:rFonts w:hint="eastAsia"/>
        </w:rPr>
        <w:t>8</w:t>
      </w:r>
      <w:r w:rsidRPr="003E1310">
        <w:rPr>
          <w:rFonts w:hint="eastAsia"/>
        </w:rPr>
        <w:t>日</w:t>
      </w:r>
    </w:p>
    <w:p w:rsidR="003E1310" w:rsidRPr="003E1310" w:rsidRDefault="003E1310" w:rsidP="003E1310"/>
    <w:p w:rsidR="00280496" w:rsidRPr="00FD3CC1" w:rsidRDefault="00835947" w:rsidP="003E1310">
      <w:pPr>
        <w:pStyle w:val="10"/>
        <w:rPr>
          <w:rFonts w:cstheme="minorBidi"/>
        </w:rPr>
      </w:pPr>
      <w:hyperlink w:anchor="_Toc15396599" w:history="1">
        <w:r w:rsidR="00280496" w:rsidRPr="00FD3CC1">
          <w:rPr>
            <w:rStyle w:val="a8"/>
            <w:rFonts w:hint="eastAsia"/>
          </w:rPr>
          <w:t>第一部分部门概况</w:t>
        </w:r>
        <w:r w:rsidR="00280496" w:rsidRPr="00FD3CC1">
          <w:rPr>
            <w:webHidden/>
          </w:rPr>
          <w:tab/>
        </w:r>
        <w:r w:rsidR="00380C92">
          <w:rPr>
            <w:rFonts w:hint="eastAsia"/>
            <w:webHidden/>
          </w:rPr>
          <w:t>4</w:t>
        </w:r>
      </w:hyperlink>
    </w:p>
    <w:p w:rsidR="00280496" w:rsidRPr="00FD3CC1" w:rsidRDefault="00835947" w:rsidP="006748A4">
      <w:pPr>
        <w:pStyle w:val="20"/>
        <w:rPr>
          <w:rFonts w:ascii="仿宋" w:eastAsia="仿宋" w:hAnsi="仿宋" w:cstheme="minorBidi"/>
          <w:noProof/>
          <w:sz w:val="28"/>
          <w:szCs w:val="28"/>
        </w:rPr>
      </w:pPr>
      <w:hyperlink w:anchor="_Toc15396600" w:history="1">
        <w:r w:rsidR="00280496" w:rsidRPr="00FD3CC1">
          <w:rPr>
            <w:rStyle w:val="a8"/>
            <w:rFonts w:ascii="仿宋" w:eastAsia="仿宋" w:hAnsi="仿宋" w:hint="eastAsia"/>
            <w:noProof/>
            <w:sz w:val="28"/>
            <w:szCs w:val="28"/>
          </w:rPr>
          <w:t>一、基本职能及主要工作</w:t>
        </w:r>
        <w:r w:rsidR="00280496" w:rsidRPr="00FD3CC1">
          <w:rPr>
            <w:rFonts w:ascii="仿宋" w:eastAsia="仿宋" w:hAnsi="仿宋"/>
            <w:noProof/>
            <w:webHidden/>
            <w:sz w:val="28"/>
            <w:szCs w:val="28"/>
          </w:rPr>
          <w:tab/>
        </w:r>
        <w:r w:rsidR="00380C92">
          <w:rPr>
            <w:rFonts w:ascii="仿宋" w:eastAsia="仿宋" w:hAnsi="仿宋" w:hint="eastAsia"/>
            <w:noProof/>
            <w:webHidden/>
            <w:sz w:val="28"/>
            <w:szCs w:val="28"/>
          </w:rPr>
          <w:t>4</w:t>
        </w:r>
      </w:hyperlink>
    </w:p>
    <w:p w:rsidR="00280496" w:rsidRPr="00FD3CC1" w:rsidRDefault="00835947" w:rsidP="006748A4">
      <w:pPr>
        <w:pStyle w:val="20"/>
        <w:rPr>
          <w:rFonts w:ascii="仿宋" w:eastAsia="仿宋" w:hAnsi="仿宋" w:cstheme="minorBidi"/>
          <w:noProof/>
          <w:sz w:val="28"/>
          <w:szCs w:val="28"/>
        </w:rPr>
      </w:pPr>
      <w:hyperlink w:anchor="_Toc15396601" w:history="1">
        <w:r w:rsidR="00280496" w:rsidRPr="00FD3CC1">
          <w:rPr>
            <w:rStyle w:val="a8"/>
            <w:rFonts w:ascii="仿宋" w:eastAsia="仿宋" w:hAnsi="仿宋" w:hint="eastAsia"/>
            <w:noProof/>
            <w:sz w:val="28"/>
            <w:szCs w:val="28"/>
          </w:rPr>
          <w:t>二、机构设置</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_Toc15396601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4</w:t>
        </w:r>
        <w:r w:rsidR="00E1605A" w:rsidRPr="00FD3CC1">
          <w:rPr>
            <w:rFonts w:ascii="仿宋" w:eastAsia="仿宋" w:hAnsi="仿宋"/>
            <w:noProof/>
            <w:webHidden/>
            <w:sz w:val="28"/>
            <w:szCs w:val="28"/>
          </w:rPr>
          <w:fldChar w:fldCharType="end"/>
        </w:r>
      </w:hyperlink>
    </w:p>
    <w:p w:rsidR="00280496" w:rsidRPr="00FD3CC1" w:rsidRDefault="00835947" w:rsidP="003E1310">
      <w:pPr>
        <w:pStyle w:val="10"/>
      </w:pPr>
      <w:hyperlink w:anchor="_Toc15396602" w:history="1">
        <w:r w:rsidR="00280496" w:rsidRPr="00FD3CC1">
          <w:rPr>
            <w:rStyle w:val="a8"/>
            <w:rFonts w:hint="eastAsia"/>
          </w:rPr>
          <w:t>第二部分</w:t>
        </w:r>
        <w:r w:rsidR="00280496" w:rsidRPr="00FD3CC1">
          <w:rPr>
            <w:rStyle w:val="a8"/>
          </w:rPr>
          <w:t xml:space="preserve"> 2018</w:t>
        </w:r>
        <w:r w:rsidR="00280496" w:rsidRPr="00FD3CC1">
          <w:rPr>
            <w:rStyle w:val="a8"/>
            <w:rFonts w:hint="eastAsia"/>
          </w:rPr>
          <w:t>年度部门决算情况说明</w:t>
        </w:r>
        <w:r w:rsidR="00280496" w:rsidRPr="00FD3CC1">
          <w:rPr>
            <w:webHidden/>
          </w:rPr>
          <w:tab/>
        </w:r>
        <w:r w:rsidR="00E1605A" w:rsidRPr="00FD3CC1">
          <w:rPr>
            <w:webHidden/>
          </w:rPr>
          <w:fldChar w:fldCharType="begin"/>
        </w:r>
        <w:r w:rsidR="00280496" w:rsidRPr="00FD3CC1">
          <w:rPr>
            <w:webHidden/>
          </w:rPr>
          <w:instrText xml:space="preserve"> PAGEREF _Toc15396602 \h </w:instrText>
        </w:r>
        <w:r w:rsidR="00E1605A" w:rsidRPr="00FD3CC1">
          <w:rPr>
            <w:webHidden/>
          </w:rPr>
        </w:r>
        <w:r w:rsidR="00E1605A" w:rsidRPr="00FD3CC1">
          <w:rPr>
            <w:webHidden/>
          </w:rPr>
          <w:fldChar w:fldCharType="separate"/>
        </w:r>
        <w:r w:rsidR="00351C25">
          <w:rPr>
            <w:webHidden/>
          </w:rPr>
          <w:t>5</w:t>
        </w:r>
        <w:r w:rsidR="00E1605A" w:rsidRPr="00FD3CC1">
          <w:rPr>
            <w:webHidden/>
          </w:rPr>
          <w:fldChar w:fldCharType="end"/>
        </w:r>
      </w:hyperlink>
    </w:p>
    <w:p w:rsidR="00280496" w:rsidRPr="00FD3CC1" w:rsidRDefault="00835947" w:rsidP="006748A4">
      <w:pPr>
        <w:pStyle w:val="20"/>
        <w:rPr>
          <w:rFonts w:ascii="仿宋" w:eastAsia="仿宋" w:hAnsi="仿宋" w:cstheme="minorBidi"/>
          <w:noProof/>
          <w:sz w:val="28"/>
          <w:szCs w:val="28"/>
        </w:rPr>
      </w:pPr>
      <w:hyperlink w:anchor="_Toc15396603" w:history="1">
        <w:r w:rsidR="00280496" w:rsidRPr="00FD3CC1">
          <w:rPr>
            <w:rStyle w:val="a8"/>
            <w:rFonts w:ascii="仿宋" w:eastAsia="仿宋" w:hAnsi="仿宋" w:cstheme="majorBidi" w:hint="eastAsia"/>
            <w:bCs/>
            <w:noProof/>
            <w:sz w:val="28"/>
            <w:szCs w:val="28"/>
          </w:rPr>
          <w:t>一、</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入支出决算总体情况说明</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_Toc15396603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5</w:t>
        </w:r>
        <w:r w:rsidR="00E1605A" w:rsidRPr="00FD3CC1">
          <w:rPr>
            <w:rFonts w:ascii="仿宋" w:eastAsia="仿宋" w:hAnsi="仿宋"/>
            <w:noProof/>
            <w:webHidden/>
            <w:sz w:val="28"/>
            <w:szCs w:val="28"/>
          </w:rPr>
          <w:fldChar w:fldCharType="end"/>
        </w:r>
      </w:hyperlink>
    </w:p>
    <w:p w:rsidR="00280496" w:rsidRPr="00FD3CC1" w:rsidRDefault="00835947" w:rsidP="006748A4">
      <w:pPr>
        <w:pStyle w:val="20"/>
        <w:rPr>
          <w:rFonts w:ascii="仿宋" w:eastAsia="仿宋" w:hAnsi="仿宋" w:cstheme="minorBidi"/>
          <w:noProof/>
          <w:sz w:val="28"/>
          <w:szCs w:val="28"/>
        </w:rPr>
      </w:pPr>
      <w:hyperlink w:anchor="_Toc15396604" w:history="1">
        <w:r w:rsidR="00280496" w:rsidRPr="00FD3CC1">
          <w:rPr>
            <w:rStyle w:val="a8"/>
            <w:rFonts w:ascii="仿宋" w:eastAsia="仿宋" w:hAnsi="仿宋" w:cstheme="majorBidi" w:hint="eastAsia"/>
            <w:bCs/>
            <w:noProof/>
            <w:sz w:val="28"/>
            <w:szCs w:val="28"/>
          </w:rPr>
          <w:t>二、</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入决算情况说明</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_Toc15396604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5</w:t>
        </w:r>
        <w:r w:rsidR="00E1605A" w:rsidRPr="00FD3CC1">
          <w:rPr>
            <w:rFonts w:ascii="仿宋" w:eastAsia="仿宋" w:hAnsi="仿宋"/>
            <w:noProof/>
            <w:webHidden/>
            <w:sz w:val="28"/>
            <w:szCs w:val="28"/>
          </w:rPr>
          <w:fldChar w:fldCharType="end"/>
        </w:r>
      </w:hyperlink>
    </w:p>
    <w:p w:rsidR="00280496" w:rsidRPr="00FD3CC1" w:rsidRDefault="00835947" w:rsidP="006748A4">
      <w:pPr>
        <w:pStyle w:val="20"/>
        <w:rPr>
          <w:rFonts w:ascii="仿宋" w:eastAsia="仿宋" w:hAnsi="仿宋" w:cstheme="minorBidi"/>
          <w:noProof/>
          <w:sz w:val="28"/>
          <w:szCs w:val="28"/>
        </w:rPr>
      </w:pPr>
      <w:hyperlink w:anchor="_Toc15396605" w:history="1">
        <w:r w:rsidR="00280496" w:rsidRPr="00FD3CC1">
          <w:rPr>
            <w:rStyle w:val="a8"/>
            <w:rFonts w:ascii="仿宋" w:eastAsia="仿宋" w:hAnsi="仿宋" w:cstheme="majorBidi" w:hint="eastAsia"/>
            <w:bCs/>
            <w:noProof/>
            <w:sz w:val="28"/>
            <w:szCs w:val="28"/>
          </w:rPr>
          <w:t>三、</w:t>
        </w:r>
        <w:r w:rsidR="00280496" w:rsidRPr="00FD3CC1">
          <w:rPr>
            <w:rStyle w:val="a8"/>
            <w:rFonts w:ascii="仿宋" w:eastAsia="仿宋" w:hAnsi="仿宋" w:hint="eastAsia"/>
            <w:noProof/>
            <w:sz w:val="28"/>
            <w:szCs w:val="28"/>
          </w:rPr>
          <w:t>支</w:t>
        </w:r>
        <w:r w:rsidR="00280496" w:rsidRPr="00FD3CC1">
          <w:rPr>
            <w:rStyle w:val="a8"/>
            <w:rFonts w:ascii="仿宋" w:eastAsia="仿宋" w:hAnsi="仿宋" w:cstheme="majorBidi" w:hint="eastAsia"/>
            <w:bCs/>
            <w:noProof/>
            <w:sz w:val="28"/>
            <w:szCs w:val="28"/>
          </w:rPr>
          <w:t>出决算情况说明</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_Toc15396605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5</w:t>
        </w:r>
        <w:r w:rsidR="00E1605A" w:rsidRPr="00FD3CC1">
          <w:rPr>
            <w:rFonts w:ascii="仿宋" w:eastAsia="仿宋" w:hAnsi="仿宋"/>
            <w:noProof/>
            <w:webHidden/>
            <w:sz w:val="28"/>
            <w:szCs w:val="28"/>
          </w:rPr>
          <w:fldChar w:fldCharType="end"/>
        </w:r>
      </w:hyperlink>
    </w:p>
    <w:p w:rsidR="00280496" w:rsidRPr="00FD3CC1" w:rsidRDefault="00835947" w:rsidP="006748A4">
      <w:pPr>
        <w:pStyle w:val="20"/>
        <w:rPr>
          <w:rFonts w:ascii="仿宋" w:eastAsia="仿宋" w:hAnsi="仿宋" w:cstheme="minorBidi"/>
          <w:noProof/>
          <w:sz w:val="28"/>
          <w:szCs w:val="28"/>
        </w:rPr>
      </w:pPr>
      <w:hyperlink w:anchor="_Toc15396606" w:history="1">
        <w:r w:rsidR="00280496" w:rsidRPr="00FD3CC1">
          <w:rPr>
            <w:rStyle w:val="a8"/>
            <w:rFonts w:ascii="仿宋" w:eastAsia="仿宋" w:hAnsi="仿宋" w:hint="eastAsia"/>
            <w:noProof/>
            <w:sz w:val="28"/>
            <w:szCs w:val="28"/>
          </w:rPr>
          <w:t>四、财</w:t>
        </w:r>
        <w:r w:rsidR="00280496" w:rsidRPr="00FD3CC1">
          <w:rPr>
            <w:rStyle w:val="a8"/>
            <w:rFonts w:ascii="仿宋" w:eastAsia="仿宋" w:hAnsi="仿宋" w:cstheme="majorBidi" w:hint="eastAsia"/>
            <w:bCs/>
            <w:noProof/>
            <w:sz w:val="28"/>
            <w:szCs w:val="28"/>
          </w:rPr>
          <w:t>政拨款收入支出决算总体情况说明</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_Toc15396606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6</w:t>
        </w:r>
        <w:r w:rsidR="00E1605A" w:rsidRPr="00FD3CC1">
          <w:rPr>
            <w:rFonts w:ascii="仿宋" w:eastAsia="仿宋" w:hAnsi="仿宋"/>
            <w:noProof/>
            <w:webHidden/>
            <w:sz w:val="28"/>
            <w:szCs w:val="28"/>
          </w:rPr>
          <w:fldChar w:fldCharType="end"/>
        </w:r>
      </w:hyperlink>
    </w:p>
    <w:p w:rsidR="00280496" w:rsidRPr="00FD3CC1" w:rsidRDefault="00835947" w:rsidP="006748A4">
      <w:pPr>
        <w:pStyle w:val="20"/>
        <w:rPr>
          <w:rFonts w:ascii="仿宋" w:eastAsia="仿宋" w:hAnsi="仿宋" w:cstheme="minorBidi"/>
          <w:noProof/>
          <w:sz w:val="28"/>
          <w:szCs w:val="28"/>
        </w:rPr>
      </w:pPr>
      <w:hyperlink w:anchor="_Toc15396607" w:history="1">
        <w:r w:rsidR="00280496" w:rsidRPr="00FD3CC1">
          <w:rPr>
            <w:rStyle w:val="a8"/>
            <w:rFonts w:ascii="仿宋" w:eastAsia="仿宋" w:hAnsi="仿宋" w:hint="eastAsia"/>
            <w:noProof/>
            <w:sz w:val="28"/>
            <w:szCs w:val="28"/>
          </w:rPr>
          <w:t>五、一</w:t>
        </w:r>
        <w:r w:rsidR="00280496" w:rsidRPr="00FD3CC1">
          <w:rPr>
            <w:rStyle w:val="a8"/>
            <w:rFonts w:ascii="仿宋" w:eastAsia="仿宋" w:hAnsi="仿宋" w:cstheme="majorBidi" w:hint="eastAsia"/>
            <w:bCs/>
            <w:noProof/>
            <w:sz w:val="28"/>
            <w:szCs w:val="28"/>
          </w:rPr>
          <w:t>般公共预算财政拨款支出决算情况说明</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_Toc15396607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6</w:t>
        </w:r>
        <w:r w:rsidR="00E1605A" w:rsidRPr="00FD3CC1">
          <w:rPr>
            <w:rFonts w:ascii="仿宋" w:eastAsia="仿宋" w:hAnsi="仿宋"/>
            <w:noProof/>
            <w:webHidden/>
            <w:sz w:val="28"/>
            <w:szCs w:val="28"/>
          </w:rPr>
          <w:fldChar w:fldCharType="end"/>
        </w:r>
      </w:hyperlink>
    </w:p>
    <w:p w:rsidR="00280496" w:rsidRPr="00FD3CC1" w:rsidRDefault="00835947" w:rsidP="006748A4">
      <w:pPr>
        <w:pStyle w:val="20"/>
        <w:rPr>
          <w:rFonts w:ascii="仿宋" w:eastAsia="仿宋" w:hAnsi="仿宋" w:cstheme="minorBidi"/>
          <w:noProof/>
          <w:sz w:val="28"/>
          <w:szCs w:val="28"/>
        </w:rPr>
      </w:pPr>
      <w:hyperlink w:anchor="_Toc15396608" w:history="1">
        <w:r w:rsidR="00280496" w:rsidRPr="00FD3CC1">
          <w:rPr>
            <w:rStyle w:val="a8"/>
            <w:rFonts w:ascii="仿宋" w:eastAsia="仿宋" w:hAnsi="仿宋" w:hint="eastAsia"/>
            <w:noProof/>
            <w:sz w:val="28"/>
            <w:szCs w:val="28"/>
          </w:rPr>
          <w:t>六、一</w:t>
        </w:r>
        <w:r w:rsidR="00280496" w:rsidRPr="00FD3CC1">
          <w:rPr>
            <w:rStyle w:val="a8"/>
            <w:rFonts w:ascii="仿宋" w:eastAsia="仿宋" w:hAnsi="仿宋" w:cstheme="majorBidi" w:hint="eastAsia"/>
            <w:bCs/>
            <w:noProof/>
            <w:sz w:val="28"/>
            <w:szCs w:val="28"/>
          </w:rPr>
          <w:t>般公共预算财政拨款基本支出决算情况说明</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_Toc15396608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8</w:t>
        </w:r>
        <w:r w:rsidR="00E1605A" w:rsidRPr="00FD3CC1">
          <w:rPr>
            <w:rFonts w:ascii="仿宋" w:eastAsia="仿宋" w:hAnsi="仿宋"/>
            <w:noProof/>
            <w:webHidden/>
            <w:sz w:val="28"/>
            <w:szCs w:val="28"/>
          </w:rPr>
          <w:fldChar w:fldCharType="end"/>
        </w:r>
      </w:hyperlink>
    </w:p>
    <w:p w:rsidR="00280496" w:rsidRPr="00FD3CC1" w:rsidRDefault="00835947" w:rsidP="006748A4">
      <w:pPr>
        <w:pStyle w:val="20"/>
        <w:rPr>
          <w:rFonts w:ascii="仿宋" w:eastAsia="仿宋" w:hAnsi="仿宋" w:cstheme="minorBidi"/>
          <w:noProof/>
          <w:sz w:val="28"/>
          <w:szCs w:val="28"/>
        </w:rPr>
      </w:pPr>
      <w:hyperlink w:anchor="_Toc15396609" w:history="1">
        <w:r w:rsidR="00280496" w:rsidRPr="00FD3CC1">
          <w:rPr>
            <w:rStyle w:val="a8"/>
            <w:rFonts w:ascii="仿宋" w:eastAsia="仿宋" w:hAnsi="仿宋" w:hint="eastAsia"/>
            <w:noProof/>
            <w:sz w:val="28"/>
            <w:szCs w:val="28"/>
          </w:rPr>
          <w:t>七、</w:t>
        </w:r>
        <w:r w:rsidR="00280496" w:rsidRPr="00FD3CC1">
          <w:rPr>
            <w:rStyle w:val="a8"/>
            <w:rFonts w:ascii="仿宋" w:eastAsia="仿宋" w:hAnsi="仿宋"/>
            <w:noProof/>
            <w:sz w:val="28"/>
            <w:szCs w:val="28"/>
          </w:rPr>
          <w:t>“</w:t>
        </w:r>
        <w:r w:rsidR="00280496" w:rsidRPr="00FD3CC1">
          <w:rPr>
            <w:rStyle w:val="a8"/>
            <w:rFonts w:ascii="仿宋" w:eastAsia="仿宋" w:hAnsi="仿宋" w:cstheme="majorBidi" w:hint="eastAsia"/>
            <w:bCs/>
            <w:noProof/>
            <w:sz w:val="28"/>
            <w:szCs w:val="28"/>
          </w:rPr>
          <w:t>三公”经费财政拨款支出决算情况说明</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_Toc15396609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9</w:t>
        </w:r>
        <w:r w:rsidR="00E1605A" w:rsidRPr="00FD3CC1">
          <w:rPr>
            <w:rFonts w:ascii="仿宋" w:eastAsia="仿宋" w:hAnsi="仿宋"/>
            <w:noProof/>
            <w:webHidden/>
            <w:sz w:val="28"/>
            <w:szCs w:val="28"/>
          </w:rPr>
          <w:fldChar w:fldCharType="end"/>
        </w:r>
      </w:hyperlink>
    </w:p>
    <w:p w:rsidR="00280496" w:rsidRPr="00FD3CC1" w:rsidRDefault="00835947" w:rsidP="006748A4">
      <w:pPr>
        <w:pStyle w:val="20"/>
        <w:rPr>
          <w:rFonts w:ascii="仿宋" w:eastAsia="仿宋" w:hAnsi="仿宋" w:cstheme="minorBidi"/>
          <w:noProof/>
          <w:sz w:val="28"/>
          <w:szCs w:val="28"/>
        </w:rPr>
      </w:pPr>
      <w:hyperlink w:anchor="_Toc15396610" w:history="1">
        <w:r w:rsidR="00280496" w:rsidRPr="00FD3CC1">
          <w:rPr>
            <w:rStyle w:val="a8"/>
            <w:rFonts w:ascii="仿宋" w:eastAsia="仿宋" w:hAnsi="仿宋" w:hint="eastAsia"/>
            <w:noProof/>
            <w:sz w:val="28"/>
            <w:szCs w:val="28"/>
          </w:rPr>
          <w:t>八、</w:t>
        </w:r>
        <w:r w:rsidR="00280496" w:rsidRPr="00FD3CC1">
          <w:rPr>
            <w:rStyle w:val="a8"/>
            <w:rFonts w:ascii="仿宋" w:eastAsia="仿宋" w:hAnsi="仿宋" w:cstheme="majorBidi" w:hint="eastAsia"/>
            <w:bCs/>
            <w:noProof/>
            <w:sz w:val="28"/>
            <w:szCs w:val="28"/>
          </w:rPr>
          <w:t>政府性基金预算支出决算情况说明</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_Toc15396610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10</w:t>
        </w:r>
        <w:r w:rsidR="00E1605A" w:rsidRPr="00FD3CC1">
          <w:rPr>
            <w:rFonts w:ascii="仿宋" w:eastAsia="仿宋" w:hAnsi="仿宋"/>
            <w:noProof/>
            <w:webHidden/>
            <w:sz w:val="28"/>
            <w:szCs w:val="28"/>
          </w:rPr>
          <w:fldChar w:fldCharType="end"/>
        </w:r>
      </w:hyperlink>
    </w:p>
    <w:p w:rsidR="00280496" w:rsidRPr="00FD3CC1" w:rsidRDefault="00835947" w:rsidP="006748A4">
      <w:pPr>
        <w:pStyle w:val="20"/>
        <w:rPr>
          <w:rFonts w:ascii="仿宋" w:eastAsia="仿宋" w:hAnsi="仿宋" w:cstheme="minorBidi"/>
          <w:noProof/>
          <w:sz w:val="28"/>
          <w:szCs w:val="28"/>
        </w:rPr>
      </w:pPr>
      <w:hyperlink w:anchor="_Toc15396611" w:history="1">
        <w:r w:rsidR="00280496" w:rsidRPr="00FD3CC1">
          <w:rPr>
            <w:rStyle w:val="a8"/>
            <w:rFonts w:ascii="仿宋" w:eastAsia="仿宋" w:hAnsi="仿宋" w:cstheme="majorBidi" w:hint="eastAsia"/>
            <w:bCs/>
            <w:noProof/>
            <w:sz w:val="28"/>
            <w:szCs w:val="28"/>
          </w:rPr>
          <w:t>九、</w:t>
        </w:r>
        <w:r w:rsidR="00280496" w:rsidRPr="00FD3CC1">
          <w:rPr>
            <w:rStyle w:val="a8"/>
            <w:rFonts w:ascii="仿宋" w:eastAsia="仿宋" w:hAnsi="仿宋" w:hint="eastAsia"/>
            <w:noProof/>
            <w:sz w:val="28"/>
            <w:szCs w:val="28"/>
          </w:rPr>
          <w:t xml:space="preserve"> 国</w:t>
        </w:r>
        <w:r w:rsidR="00280496" w:rsidRPr="00FD3CC1">
          <w:rPr>
            <w:rStyle w:val="a8"/>
            <w:rFonts w:ascii="仿宋" w:eastAsia="仿宋" w:hAnsi="仿宋" w:cstheme="majorBidi" w:hint="eastAsia"/>
            <w:bCs/>
            <w:noProof/>
            <w:sz w:val="28"/>
            <w:szCs w:val="28"/>
          </w:rPr>
          <w:t>有资本经营预算支出决算情况说明</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_Toc15396611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10</w:t>
        </w:r>
        <w:r w:rsidR="00E1605A" w:rsidRPr="00FD3CC1">
          <w:rPr>
            <w:rFonts w:ascii="仿宋" w:eastAsia="仿宋" w:hAnsi="仿宋"/>
            <w:noProof/>
            <w:webHidden/>
            <w:sz w:val="28"/>
            <w:szCs w:val="28"/>
          </w:rPr>
          <w:fldChar w:fldCharType="end"/>
        </w:r>
      </w:hyperlink>
    </w:p>
    <w:p w:rsidR="00280496" w:rsidRPr="00FD3CC1" w:rsidRDefault="00835947" w:rsidP="006748A4">
      <w:pPr>
        <w:pStyle w:val="20"/>
        <w:rPr>
          <w:rFonts w:ascii="仿宋" w:eastAsia="仿宋" w:hAnsi="仿宋" w:cstheme="minorBidi"/>
          <w:noProof/>
          <w:sz w:val="28"/>
          <w:szCs w:val="28"/>
        </w:rPr>
      </w:pPr>
      <w:hyperlink w:anchor="_Toc15396612" w:history="1">
        <w:r w:rsidR="00280496" w:rsidRPr="00FD3CC1">
          <w:rPr>
            <w:rStyle w:val="a8"/>
            <w:rFonts w:ascii="仿宋" w:eastAsia="仿宋" w:hAnsi="仿宋" w:hint="eastAsia"/>
            <w:noProof/>
            <w:sz w:val="28"/>
            <w:szCs w:val="28"/>
          </w:rPr>
          <w:t>十</w:t>
        </w:r>
        <w:r w:rsidR="00280496" w:rsidRPr="00FD3CC1">
          <w:rPr>
            <w:rStyle w:val="a8"/>
            <w:rFonts w:ascii="仿宋" w:eastAsia="仿宋" w:hAnsi="仿宋" w:cstheme="majorBidi" w:hint="eastAsia"/>
            <w:bCs/>
            <w:noProof/>
            <w:sz w:val="28"/>
            <w:szCs w:val="28"/>
          </w:rPr>
          <w:t>一、其他重要事项的情况说明</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_Toc15396612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14</w:t>
        </w:r>
        <w:r w:rsidR="00E1605A" w:rsidRPr="00FD3CC1">
          <w:rPr>
            <w:rFonts w:ascii="仿宋" w:eastAsia="仿宋" w:hAnsi="仿宋"/>
            <w:noProof/>
            <w:webHidden/>
            <w:sz w:val="28"/>
            <w:szCs w:val="28"/>
          </w:rPr>
          <w:fldChar w:fldCharType="end"/>
        </w:r>
      </w:hyperlink>
    </w:p>
    <w:p w:rsidR="00280496" w:rsidRPr="00FD3CC1" w:rsidRDefault="00835947" w:rsidP="003E1310">
      <w:pPr>
        <w:pStyle w:val="10"/>
        <w:rPr>
          <w:rFonts w:cstheme="minorBidi"/>
        </w:rPr>
      </w:pPr>
      <w:hyperlink w:anchor="_Toc15396613" w:history="1">
        <w:r w:rsidR="00280496" w:rsidRPr="00FD3CC1">
          <w:rPr>
            <w:rStyle w:val="a8"/>
            <w:rFonts w:hint="eastAsia"/>
            <w:bCs/>
            <w:kern w:val="44"/>
          </w:rPr>
          <w:t>第三部分</w:t>
        </w:r>
        <w:r w:rsidR="00280496" w:rsidRPr="00FD3CC1">
          <w:rPr>
            <w:rStyle w:val="a8"/>
            <w:rFonts w:hint="eastAsia"/>
          </w:rPr>
          <w:t xml:space="preserve"> 名</w:t>
        </w:r>
        <w:r w:rsidR="00280496" w:rsidRPr="00FD3CC1">
          <w:rPr>
            <w:rStyle w:val="a8"/>
            <w:rFonts w:hint="eastAsia"/>
            <w:bCs/>
            <w:kern w:val="44"/>
          </w:rPr>
          <w:t>词解释</w:t>
        </w:r>
        <w:r w:rsidR="00280496" w:rsidRPr="00FD3CC1">
          <w:rPr>
            <w:webHidden/>
          </w:rPr>
          <w:tab/>
        </w:r>
        <w:r w:rsidR="00E1605A" w:rsidRPr="00FD3CC1">
          <w:rPr>
            <w:webHidden/>
          </w:rPr>
          <w:fldChar w:fldCharType="begin"/>
        </w:r>
        <w:r w:rsidR="00280496" w:rsidRPr="00FD3CC1">
          <w:rPr>
            <w:webHidden/>
          </w:rPr>
          <w:instrText xml:space="preserve"> PAGEREF _Toc15396613 \h </w:instrText>
        </w:r>
        <w:r w:rsidR="00E1605A" w:rsidRPr="00FD3CC1">
          <w:rPr>
            <w:webHidden/>
          </w:rPr>
        </w:r>
        <w:r w:rsidR="00E1605A" w:rsidRPr="00FD3CC1">
          <w:rPr>
            <w:webHidden/>
          </w:rPr>
          <w:fldChar w:fldCharType="separate"/>
        </w:r>
        <w:r w:rsidR="00351C25">
          <w:rPr>
            <w:webHidden/>
          </w:rPr>
          <w:t>15</w:t>
        </w:r>
        <w:r w:rsidR="00E1605A" w:rsidRPr="00FD3CC1">
          <w:rPr>
            <w:webHidden/>
          </w:rPr>
          <w:fldChar w:fldCharType="end"/>
        </w:r>
      </w:hyperlink>
    </w:p>
    <w:p w:rsidR="00280496" w:rsidRPr="00FD3CC1" w:rsidRDefault="00835947" w:rsidP="003E1310">
      <w:pPr>
        <w:pStyle w:val="10"/>
        <w:rPr>
          <w:rFonts w:cstheme="minorBidi"/>
        </w:rPr>
      </w:pPr>
      <w:hyperlink w:anchor="_Toc15396614" w:history="1">
        <w:r w:rsidR="00280496" w:rsidRPr="00FD3CC1">
          <w:rPr>
            <w:rStyle w:val="a8"/>
            <w:rFonts w:hint="eastAsia"/>
          </w:rPr>
          <w:t>第</w:t>
        </w:r>
        <w:r w:rsidR="00280496" w:rsidRPr="00FD3CC1">
          <w:rPr>
            <w:rStyle w:val="a8"/>
            <w:rFonts w:hint="eastAsia"/>
            <w:bCs/>
            <w:kern w:val="44"/>
          </w:rPr>
          <w:t>四部分附件</w:t>
        </w:r>
        <w:r w:rsidR="00280496" w:rsidRPr="00FD3CC1">
          <w:rPr>
            <w:webHidden/>
          </w:rPr>
          <w:tab/>
        </w:r>
        <w:r w:rsidR="00E1605A" w:rsidRPr="00FD3CC1">
          <w:rPr>
            <w:webHidden/>
          </w:rPr>
          <w:fldChar w:fldCharType="begin"/>
        </w:r>
        <w:r w:rsidR="00280496" w:rsidRPr="00FD3CC1">
          <w:rPr>
            <w:webHidden/>
          </w:rPr>
          <w:instrText xml:space="preserve"> PAGEREF _Toc15396614 \h </w:instrText>
        </w:r>
        <w:r w:rsidR="00E1605A" w:rsidRPr="00FD3CC1">
          <w:rPr>
            <w:webHidden/>
          </w:rPr>
        </w:r>
        <w:r w:rsidR="00E1605A" w:rsidRPr="00FD3CC1">
          <w:rPr>
            <w:webHidden/>
          </w:rPr>
          <w:fldChar w:fldCharType="separate"/>
        </w:r>
        <w:r w:rsidR="00351C25">
          <w:rPr>
            <w:webHidden/>
          </w:rPr>
          <w:t>18</w:t>
        </w:r>
        <w:r w:rsidR="00E1605A" w:rsidRPr="00FD3CC1">
          <w:rPr>
            <w:webHidden/>
          </w:rPr>
          <w:fldChar w:fldCharType="end"/>
        </w:r>
      </w:hyperlink>
    </w:p>
    <w:p w:rsidR="00280496" w:rsidRPr="00FD3CC1" w:rsidRDefault="00835947" w:rsidP="003E1310">
      <w:pPr>
        <w:pStyle w:val="10"/>
        <w:rPr>
          <w:rFonts w:cstheme="minorBidi"/>
        </w:rPr>
      </w:pPr>
      <w:hyperlink w:anchor="_Toc15396618" w:history="1">
        <w:r w:rsidR="00280496" w:rsidRPr="00FD3CC1">
          <w:rPr>
            <w:rStyle w:val="a8"/>
            <w:rFonts w:hint="eastAsia"/>
          </w:rPr>
          <w:t>第</w:t>
        </w:r>
        <w:r w:rsidR="00280496" w:rsidRPr="00FD3CC1">
          <w:rPr>
            <w:rStyle w:val="a8"/>
            <w:rFonts w:hint="eastAsia"/>
            <w:bCs/>
            <w:kern w:val="44"/>
          </w:rPr>
          <w:t>五部分附表</w:t>
        </w:r>
        <w:r w:rsidR="00280496" w:rsidRPr="00FD3CC1">
          <w:rPr>
            <w:webHidden/>
          </w:rPr>
          <w:tab/>
        </w:r>
        <w:r w:rsidR="00E1605A" w:rsidRPr="00FD3CC1">
          <w:rPr>
            <w:webHidden/>
          </w:rPr>
          <w:fldChar w:fldCharType="begin"/>
        </w:r>
        <w:r w:rsidR="00280496" w:rsidRPr="00FD3CC1">
          <w:rPr>
            <w:webHidden/>
          </w:rPr>
          <w:instrText xml:space="preserve"> PAGEREF _Toc15396618 \h </w:instrText>
        </w:r>
        <w:r w:rsidR="00E1605A" w:rsidRPr="00FD3CC1">
          <w:rPr>
            <w:webHidden/>
          </w:rPr>
        </w:r>
        <w:r w:rsidR="00E1605A" w:rsidRPr="00FD3CC1">
          <w:rPr>
            <w:webHidden/>
          </w:rPr>
          <w:fldChar w:fldCharType="separate"/>
        </w:r>
        <w:r w:rsidR="00351C25">
          <w:rPr>
            <w:webHidden/>
          </w:rPr>
          <w:t>21</w:t>
        </w:r>
        <w:r w:rsidR="00E1605A" w:rsidRPr="00FD3CC1">
          <w:rPr>
            <w:webHidden/>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一、</w:t>
      </w:r>
      <w:hyperlink w:anchor="_Toc15396619" w:history="1">
        <w:r w:rsidR="00280496" w:rsidRPr="00FD3CC1">
          <w:rPr>
            <w:rStyle w:val="a8"/>
            <w:rFonts w:ascii="仿宋" w:eastAsia="仿宋" w:hAnsi="仿宋" w:hint="eastAsia"/>
            <w:noProof/>
            <w:sz w:val="28"/>
            <w:szCs w:val="28"/>
          </w:rPr>
          <w:t>收入支出决算总表</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_Toc15396619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21</w:t>
        </w:r>
        <w:r w:rsidR="00E1605A"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lastRenderedPageBreak/>
        <w:t>二、</w:t>
      </w:r>
      <w:hyperlink w:anchor="_Toc15396620" w:history="1">
        <w:r w:rsidR="00280496" w:rsidRPr="00FD3CC1">
          <w:rPr>
            <w:rStyle w:val="a8"/>
            <w:rFonts w:ascii="仿宋" w:eastAsia="仿宋" w:hAnsi="仿宋" w:hint="eastAsia"/>
            <w:noProof/>
            <w:sz w:val="28"/>
            <w:szCs w:val="28"/>
          </w:rPr>
          <w:t>收入总表</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_Toc15396620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21</w:t>
        </w:r>
        <w:r w:rsidR="00E1605A"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三、</w:t>
      </w:r>
      <w:hyperlink w:anchor="_Toc15396621" w:history="1">
        <w:r w:rsidR="00280496" w:rsidRPr="00FD3CC1">
          <w:rPr>
            <w:rStyle w:val="a8"/>
            <w:rFonts w:ascii="仿宋" w:eastAsia="仿宋" w:hAnsi="仿宋" w:hint="eastAsia"/>
            <w:noProof/>
            <w:sz w:val="28"/>
            <w:szCs w:val="28"/>
          </w:rPr>
          <w:t>支出总表</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_Toc15396621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21</w:t>
        </w:r>
        <w:r w:rsidR="00E1605A"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四、</w:t>
      </w:r>
      <w:hyperlink w:anchor="_Toc15396622" w:history="1">
        <w:r w:rsidR="00280496" w:rsidRPr="00FD3CC1">
          <w:rPr>
            <w:rStyle w:val="a8"/>
            <w:rFonts w:ascii="仿宋" w:eastAsia="仿宋" w:hAnsi="仿宋" w:hint="eastAsia"/>
            <w:noProof/>
            <w:sz w:val="28"/>
            <w:szCs w:val="28"/>
          </w:rPr>
          <w:t>财政拨款收入支出决算总表</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_Toc15396622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21</w:t>
        </w:r>
        <w:r w:rsidR="00E1605A"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noProof/>
          <w:sz w:val="28"/>
          <w:szCs w:val="28"/>
        </w:rPr>
      </w:pPr>
      <w:r w:rsidRPr="00FD3CC1">
        <w:rPr>
          <w:rFonts w:ascii="仿宋" w:eastAsia="仿宋" w:hAnsi="仿宋" w:hint="eastAsia"/>
          <w:sz w:val="28"/>
          <w:szCs w:val="28"/>
        </w:rPr>
        <w:t>五、</w:t>
      </w:r>
      <w:hyperlink w:anchor="_Toc15396623" w:history="1">
        <w:r w:rsidR="00280496" w:rsidRPr="00FD3CC1">
          <w:rPr>
            <w:rFonts w:ascii="仿宋" w:eastAsia="仿宋" w:hAnsi="仿宋" w:hint="eastAsia"/>
            <w:sz w:val="28"/>
            <w:szCs w:val="28"/>
          </w:rPr>
          <w:t>财政拨款支出决算明细表（政府经济分类科目）</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_Toc15396623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21</w:t>
        </w:r>
        <w:r w:rsidR="00E1605A"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六、</w:t>
      </w:r>
      <w:hyperlink w:anchor="_Toc15396624" w:history="1">
        <w:r w:rsidR="00280496" w:rsidRPr="00FD3CC1">
          <w:rPr>
            <w:rStyle w:val="a8"/>
            <w:rFonts w:ascii="仿宋" w:eastAsia="仿宋" w:hAnsi="仿宋" w:hint="eastAsia"/>
            <w:noProof/>
            <w:sz w:val="28"/>
            <w:szCs w:val="28"/>
          </w:rPr>
          <w:t>一般公共预算财政拨款支出决算表</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_Toc15396624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21</w:t>
        </w:r>
        <w:r w:rsidR="00E1605A"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七、</w:t>
      </w:r>
      <w:hyperlink w:anchor="_Toc15396625" w:history="1">
        <w:r w:rsidR="00280496" w:rsidRPr="00FD3CC1">
          <w:rPr>
            <w:rStyle w:val="a8"/>
            <w:rFonts w:ascii="仿宋" w:eastAsia="仿宋" w:hAnsi="仿宋" w:hint="eastAsia"/>
            <w:noProof/>
            <w:sz w:val="28"/>
            <w:szCs w:val="28"/>
          </w:rPr>
          <w:t>一般公共预算财政拨款支出决算明细表</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_Toc15396625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21</w:t>
        </w:r>
        <w:r w:rsidR="00E1605A"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八、</w:t>
      </w:r>
      <w:hyperlink w:anchor="_Toc15396626" w:history="1">
        <w:r w:rsidR="00280496" w:rsidRPr="00FD3CC1">
          <w:rPr>
            <w:rStyle w:val="a8"/>
            <w:rFonts w:ascii="仿宋" w:eastAsia="仿宋" w:hAnsi="仿宋" w:hint="eastAsia"/>
            <w:noProof/>
            <w:sz w:val="28"/>
            <w:szCs w:val="28"/>
          </w:rPr>
          <w:t>一般公共预算财政拨款基本支出决算表</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_Toc15396626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21</w:t>
        </w:r>
        <w:r w:rsidR="00E1605A"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九、</w:t>
      </w:r>
      <w:hyperlink w:anchor="_Toc15396627" w:history="1">
        <w:r w:rsidR="00280496" w:rsidRPr="00FD3CC1">
          <w:rPr>
            <w:rStyle w:val="a8"/>
            <w:rFonts w:ascii="仿宋" w:eastAsia="仿宋" w:hAnsi="仿宋" w:hint="eastAsia"/>
            <w:noProof/>
            <w:sz w:val="28"/>
            <w:szCs w:val="28"/>
          </w:rPr>
          <w:t>一般公共预算财政拨款项目支出决算表</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_Toc15396627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21</w:t>
        </w:r>
        <w:r w:rsidR="00E1605A"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w:t>
      </w:r>
      <w:hyperlink w:anchor="_Toc15396628" w:history="1">
        <w:r w:rsidR="00280496" w:rsidRPr="00FD3CC1">
          <w:rPr>
            <w:rStyle w:val="a8"/>
            <w:rFonts w:ascii="仿宋" w:eastAsia="仿宋" w:hAnsi="仿宋" w:hint="eastAsia"/>
            <w:noProof/>
            <w:sz w:val="28"/>
            <w:szCs w:val="28"/>
          </w:rPr>
          <w:t>一般公共预算财政拨款“三公”经费支出决算表</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_Toc15396628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21</w:t>
        </w:r>
        <w:r w:rsidR="00E1605A"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十一、</w:t>
      </w:r>
      <w:hyperlink w:anchor="_Toc15396629" w:history="1">
        <w:r w:rsidR="00280496" w:rsidRPr="00FD3CC1">
          <w:rPr>
            <w:rStyle w:val="a8"/>
            <w:rFonts w:ascii="仿宋" w:eastAsia="仿宋" w:hAnsi="仿宋" w:hint="eastAsia"/>
            <w:noProof/>
            <w:sz w:val="28"/>
            <w:szCs w:val="28"/>
          </w:rPr>
          <w:t>政府性基金预算财政拨款收入支出决算表</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_Toc15396629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21</w:t>
        </w:r>
        <w:r w:rsidR="00E1605A"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十二、</w:t>
      </w:r>
      <w:hyperlink w:anchor="_Toc15396630" w:history="1">
        <w:r w:rsidR="00280496" w:rsidRPr="00FD3CC1">
          <w:rPr>
            <w:rStyle w:val="a8"/>
            <w:rFonts w:ascii="仿宋" w:eastAsia="仿宋" w:hAnsi="仿宋" w:hint="eastAsia"/>
            <w:noProof/>
            <w:sz w:val="28"/>
            <w:szCs w:val="28"/>
          </w:rPr>
          <w:t>政府性基金预算财政拨款“三公”经费支出决算表</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_Toc15396630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21</w:t>
        </w:r>
        <w:r w:rsidR="00E1605A"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4"/>
        </w:rPr>
      </w:pPr>
      <w:r w:rsidRPr="00FD3CC1">
        <w:rPr>
          <w:rFonts w:ascii="仿宋" w:eastAsia="仿宋" w:hAnsi="仿宋" w:hint="eastAsia"/>
          <w:sz w:val="28"/>
          <w:szCs w:val="28"/>
        </w:rPr>
        <w:t>十三、</w:t>
      </w:r>
      <w:hyperlink w:anchor="_Toc15396631" w:history="1">
        <w:r w:rsidR="00280496" w:rsidRPr="00FD3CC1">
          <w:rPr>
            <w:rStyle w:val="a8"/>
            <w:rFonts w:ascii="仿宋" w:eastAsia="仿宋" w:hAnsi="仿宋" w:hint="eastAsia"/>
            <w:noProof/>
            <w:sz w:val="28"/>
            <w:szCs w:val="28"/>
          </w:rPr>
          <w:t>国有资本经营预算支出决算表</w:t>
        </w:r>
        <w:r w:rsidR="00280496" w:rsidRPr="00FD3CC1">
          <w:rPr>
            <w:rFonts w:ascii="仿宋" w:eastAsia="仿宋" w:hAnsi="仿宋"/>
            <w:noProof/>
            <w:webHidden/>
            <w:sz w:val="28"/>
            <w:szCs w:val="28"/>
          </w:rPr>
          <w:tab/>
        </w:r>
        <w:r w:rsidR="00E1605A"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_Toc15396631 \h </w:instrText>
        </w:r>
        <w:r w:rsidR="00E1605A" w:rsidRPr="00FD3CC1">
          <w:rPr>
            <w:rFonts w:ascii="仿宋" w:eastAsia="仿宋" w:hAnsi="仿宋"/>
            <w:noProof/>
            <w:webHidden/>
            <w:sz w:val="28"/>
            <w:szCs w:val="28"/>
          </w:rPr>
        </w:r>
        <w:r w:rsidR="00E1605A" w:rsidRPr="00FD3CC1">
          <w:rPr>
            <w:rFonts w:ascii="仿宋" w:eastAsia="仿宋" w:hAnsi="仿宋"/>
            <w:noProof/>
            <w:webHidden/>
            <w:sz w:val="28"/>
            <w:szCs w:val="28"/>
          </w:rPr>
          <w:fldChar w:fldCharType="separate"/>
        </w:r>
        <w:r w:rsidR="00351C25">
          <w:rPr>
            <w:rFonts w:ascii="仿宋" w:eastAsia="仿宋" w:hAnsi="仿宋"/>
            <w:noProof/>
            <w:webHidden/>
            <w:sz w:val="28"/>
            <w:szCs w:val="28"/>
          </w:rPr>
          <w:t>21</w:t>
        </w:r>
        <w:r w:rsidR="00E1605A" w:rsidRPr="00FD3CC1">
          <w:rPr>
            <w:rFonts w:ascii="仿宋" w:eastAsia="仿宋" w:hAnsi="仿宋"/>
            <w:noProof/>
            <w:webHidden/>
            <w:sz w:val="28"/>
            <w:szCs w:val="28"/>
          </w:rPr>
          <w:fldChar w:fldCharType="end"/>
        </w:r>
      </w:hyperlink>
    </w:p>
    <w:p w:rsidR="000D1D50" w:rsidRPr="00FD3CC1" w:rsidRDefault="00E1605A" w:rsidP="00DC7CBA">
      <w:pPr>
        <w:widowControl/>
        <w:jc w:val="left"/>
        <w:rPr>
          <w:rFonts w:ascii="仿宋" w:eastAsia="仿宋" w:hAnsi="仿宋"/>
          <w:color w:val="000000"/>
          <w:sz w:val="24"/>
        </w:rPr>
      </w:pPr>
      <w:r w:rsidRPr="00FD3CC1">
        <w:rPr>
          <w:rFonts w:ascii="仿宋" w:eastAsia="仿宋" w:hAnsi="仿宋"/>
          <w:color w:val="000000"/>
          <w:sz w:val="24"/>
        </w:rPr>
        <w:fldChar w:fldCharType="end"/>
      </w:r>
    </w:p>
    <w:p w:rsidR="006748A4" w:rsidRDefault="006748A4">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0D1D50" w:rsidRPr="00622830" w:rsidRDefault="00A268C4" w:rsidP="00220536">
      <w:pPr>
        <w:pStyle w:val="1"/>
        <w:jc w:val="center"/>
        <w:rPr>
          <w:rStyle w:val="1Char"/>
          <w:rFonts w:ascii="黑体" w:eastAsia="黑体" w:hAnsi="黑体"/>
          <w:b/>
        </w:rPr>
      </w:pPr>
      <w:r w:rsidRPr="00622830">
        <w:rPr>
          <w:rFonts w:ascii="黑体" w:eastAsia="黑体" w:hAnsi="黑体" w:hint="eastAsia"/>
          <w:b w:val="0"/>
        </w:rPr>
        <w:lastRenderedPageBreak/>
        <w:t xml:space="preserve">第一部分 </w:t>
      </w:r>
      <w:r w:rsidRPr="00622830">
        <w:rPr>
          <w:rStyle w:val="1Char"/>
          <w:rFonts w:ascii="黑体" w:eastAsia="黑体" w:hAnsi="黑体" w:hint="eastAsia"/>
        </w:rPr>
        <w:t>部门概况</w:t>
      </w:r>
      <w:bookmarkEnd w:id="12"/>
      <w:bookmarkEnd w:id="13"/>
    </w:p>
    <w:p w:rsidR="000D1D50" w:rsidRPr="00CE49DA" w:rsidRDefault="000D1D50">
      <w:pPr>
        <w:widowControl/>
        <w:jc w:val="left"/>
        <w:rPr>
          <w:rFonts w:ascii="黑体" w:eastAsia="黑体"/>
          <w:color w:val="000000"/>
          <w:sz w:val="32"/>
          <w:szCs w:val="32"/>
        </w:rPr>
      </w:pPr>
    </w:p>
    <w:p w:rsidR="000D1D50" w:rsidRPr="00CE49DA" w:rsidRDefault="00622830" w:rsidP="00971997">
      <w:pPr>
        <w:pStyle w:val="2"/>
        <w:rPr>
          <w:rStyle w:val="2Char"/>
          <w:rFonts w:ascii="仿宋" w:eastAsia="仿宋" w:hAnsi="仿宋"/>
        </w:rPr>
      </w:pPr>
      <w:bookmarkStart w:id="14" w:name="_Toc15377197"/>
      <w:bookmarkStart w:id="15" w:name="_Toc15396600"/>
      <w:r w:rsidRPr="00622830">
        <w:rPr>
          <w:rFonts w:ascii="黑体" w:eastAsia="黑体" w:hAnsi="黑体" w:hint="eastAsia"/>
          <w:b w:val="0"/>
          <w:color w:val="000000"/>
        </w:rPr>
        <w:t>一、</w:t>
      </w:r>
      <w:r w:rsidR="00A268C4" w:rsidRPr="00CE49DA">
        <w:rPr>
          <w:rFonts w:ascii="黑体" w:eastAsia="黑体" w:hAnsi="黑体" w:hint="eastAsia"/>
          <w:b w:val="0"/>
          <w:color w:val="000000"/>
        </w:rPr>
        <w:t>基</w:t>
      </w:r>
      <w:r w:rsidR="00A268C4" w:rsidRPr="00CE49DA">
        <w:rPr>
          <w:rStyle w:val="2Char"/>
          <w:rFonts w:ascii="黑体" w:eastAsia="黑体" w:hAnsi="黑体" w:hint="eastAsia"/>
        </w:rPr>
        <w:t>本职能及主要工作</w:t>
      </w:r>
      <w:bookmarkEnd w:id="14"/>
      <w:bookmarkEnd w:id="15"/>
    </w:p>
    <w:p w:rsidR="000D1D50" w:rsidRPr="00CE49DA" w:rsidRDefault="00A268C4">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7198"/>
      <w:bookmarkStart w:id="17" w:name="_Toc15378445"/>
      <w:r w:rsidRPr="00CE49DA">
        <w:rPr>
          <w:rFonts w:ascii="仿宋" w:eastAsia="仿宋" w:hAnsi="仿宋" w:hint="eastAsia"/>
          <w:bCs/>
          <w:color w:val="000000"/>
          <w:sz w:val="32"/>
          <w:szCs w:val="32"/>
        </w:rPr>
        <w:t>（一）主要职能。</w:t>
      </w:r>
      <w:bookmarkEnd w:id="16"/>
      <w:bookmarkEnd w:id="17"/>
      <w:r w:rsidR="002D4979">
        <w:rPr>
          <w:rFonts w:hAnsi="仿宋" w:hint="eastAsia"/>
          <w:sz w:val="32"/>
          <w:szCs w:val="32"/>
        </w:rPr>
        <w:t>贯彻执行环境保护的方针政策和法律法规、环</w:t>
      </w:r>
      <w:r w:rsidR="002D4979">
        <w:rPr>
          <w:rFonts w:hAnsi="仿宋"/>
          <w:sz w:val="32"/>
          <w:szCs w:val="32"/>
        </w:rPr>
        <w:t>境保护行政审批、</w:t>
      </w:r>
      <w:r w:rsidR="002D4979">
        <w:rPr>
          <w:rFonts w:hAnsi="仿宋" w:hint="eastAsia"/>
          <w:sz w:val="32"/>
          <w:szCs w:val="32"/>
        </w:rPr>
        <w:t>水</w:t>
      </w:r>
      <w:r w:rsidR="002D4979">
        <w:rPr>
          <w:rFonts w:hAnsi="仿宋"/>
          <w:sz w:val="32"/>
          <w:szCs w:val="32"/>
        </w:rPr>
        <w:t>污染防治、</w:t>
      </w:r>
      <w:r w:rsidR="002D4979">
        <w:rPr>
          <w:rFonts w:hAnsi="仿宋" w:hint="eastAsia"/>
          <w:sz w:val="32"/>
          <w:szCs w:val="32"/>
        </w:rPr>
        <w:t>大气污染防治、土壤污染防治、</w:t>
      </w:r>
      <w:r w:rsidR="002D4979">
        <w:rPr>
          <w:rFonts w:hAnsi="仿宋"/>
          <w:sz w:val="32"/>
          <w:szCs w:val="32"/>
        </w:rPr>
        <w:t>建设项目环境管理、生态环境保护与建设、环保宣传教育、城市环境综合整治、农村环境污染防治、核与辐射环境安全监管、环境执法监管、污染事故与污染纠纷调查处理、环境监测、环境影响评价评估等工作。</w:t>
      </w:r>
    </w:p>
    <w:p w:rsidR="000D1D50" w:rsidRPr="00CE49DA" w:rsidRDefault="00A268C4">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8" w:name="_Toc15377199"/>
      <w:bookmarkStart w:id="19" w:name="_Toc15378446"/>
      <w:r w:rsidRPr="00CE49DA">
        <w:rPr>
          <w:rFonts w:ascii="仿宋" w:eastAsia="仿宋" w:hAnsi="仿宋" w:hint="eastAsia"/>
          <w:bCs/>
          <w:color w:val="000000"/>
          <w:sz w:val="32"/>
          <w:szCs w:val="32"/>
        </w:rPr>
        <w:t>（二）</w:t>
      </w:r>
      <w:r w:rsidRPr="00CE49DA">
        <w:rPr>
          <w:rFonts w:ascii="仿宋" w:eastAsia="仿宋" w:hAnsi="仿宋"/>
          <w:bCs/>
          <w:color w:val="000000"/>
          <w:sz w:val="32"/>
          <w:szCs w:val="32"/>
        </w:rPr>
        <w:t>201</w:t>
      </w:r>
      <w:r w:rsidR="009C2E98" w:rsidRPr="00CE49DA">
        <w:rPr>
          <w:rFonts w:ascii="仿宋" w:eastAsia="仿宋" w:hAnsi="仿宋" w:hint="eastAsia"/>
          <w:bCs/>
          <w:color w:val="000000"/>
          <w:sz w:val="32"/>
          <w:szCs w:val="32"/>
        </w:rPr>
        <w:t>8</w:t>
      </w:r>
      <w:r w:rsidRPr="00CE49DA">
        <w:rPr>
          <w:rFonts w:ascii="仿宋" w:eastAsia="仿宋" w:hAnsi="仿宋" w:hint="eastAsia"/>
          <w:bCs/>
          <w:color w:val="000000"/>
          <w:sz w:val="32"/>
          <w:szCs w:val="32"/>
        </w:rPr>
        <w:t>年重点工作完成情况。</w:t>
      </w:r>
      <w:bookmarkEnd w:id="18"/>
      <w:bookmarkEnd w:id="19"/>
      <w:r w:rsidR="002D4979">
        <w:rPr>
          <w:rFonts w:hAnsi="仿宋" w:hint="eastAsia"/>
          <w:sz w:val="32"/>
          <w:szCs w:val="32"/>
        </w:rPr>
        <w:t>2018年，在省生态环境厅的坚强领导下，广元市环保系统深入</w:t>
      </w:r>
      <w:r w:rsidR="002D4979">
        <w:rPr>
          <w:rFonts w:hAnsi="仿宋"/>
          <w:sz w:val="32"/>
          <w:szCs w:val="32"/>
        </w:rPr>
        <w:t>贯彻</w:t>
      </w:r>
      <w:r w:rsidR="002D4979">
        <w:rPr>
          <w:rFonts w:hAnsi="仿宋" w:hint="eastAsia"/>
          <w:sz w:val="32"/>
          <w:szCs w:val="32"/>
        </w:rPr>
        <w:t>党的十九大和</w:t>
      </w:r>
      <w:r w:rsidR="002D4979">
        <w:rPr>
          <w:rFonts w:hAnsi="仿宋"/>
          <w:sz w:val="32"/>
          <w:szCs w:val="32"/>
        </w:rPr>
        <w:t>习近平生态文明思想</w:t>
      </w:r>
      <w:r w:rsidR="002D4979">
        <w:rPr>
          <w:rFonts w:hAnsi="仿宋" w:hint="eastAsia"/>
          <w:sz w:val="32"/>
          <w:szCs w:val="32"/>
        </w:rPr>
        <w:t>，抓实环境保护督察问题整改，打好污染防治攻坚战，全市生态环境质量持续改善，市主城区环境空气质量优良天数比例达到95.8%，可吸入颗粒物（PM10）、细颗粒物平均浓度（PM2.5）平均浓度分别达到58.4微克/立方米、25.9微克/立方米，嘉陵江、白龙江等主要河流Ⅱ类以上水质比例达到100%，白龙</w:t>
      </w:r>
      <w:proofErr w:type="gramStart"/>
      <w:r w:rsidR="002D4979">
        <w:rPr>
          <w:rFonts w:hAnsi="仿宋" w:hint="eastAsia"/>
          <w:sz w:val="32"/>
          <w:szCs w:val="32"/>
        </w:rPr>
        <w:t>湖持续</w:t>
      </w:r>
      <w:proofErr w:type="gramEnd"/>
      <w:r w:rsidR="002D4979">
        <w:rPr>
          <w:rFonts w:hAnsi="仿宋" w:hint="eastAsia"/>
          <w:sz w:val="32"/>
          <w:szCs w:val="32"/>
        </w:rPr>
        <w:t>保持I类水质，县城及以上集中式饮用水水源地水质达标率100%，土壤环境质量、城市声环境质量和辐射环境质量保持稳定。</w:t>
      </w:r>
    </w:p>
    <w:p w:rsidR="000D1D50" w:rsidRPr="00CE49DA" w:rsidRDefault="00A268C4" w:rsidP="00971997">
      <w:pPr>
        <w:pStyle w:val="2"/>
        <w:rPr>
          <w:rStyle w:val="2Char"/>
        </w:rPr>
      </w:pPr>
      <w:bookmarkStart w:id="20" w:name="_Toc15377200"/>
      <w:bookmarkStart w:id="21" w:name="_Toc15396601"/>
      <w:r w:rsidRPr="00622830">
        <w:rPr>
          <w:rFonts w:ascii="黑体" w:eastAsia="黑体" w:hint="eastAsia"/>
          <w:b w:val="0"/>
          <w:color w:val="000000"/>
        </w:rPr>
        <w:lastRenderedPageBreak/>
        <w:t>二、</w:t>
      </w:r>
      <w:r w:rsidRPr="00622830">
        <w:rPr>
          <w:rFonts w:ascii="黑体" w:eastAsia="黑体" w:hAnsi="黑体" w:hint="eastAsia"/>
          <w:b w:val="0"/>
          <w:color w:val="000000"/>
        </w:rPr>
        <w:t>机</w:t>
      </w:r>
      <w:r w:rsidRPr="00622830">
        <w:rPr>
          <w:rStyle w:val="2Char"/>
          <w:rFonts w:ascii="黑体" w:eastAsia="黑体" w:hAnsi="黑体" w:hint="eastAsia"/>
        </w:rPr>
        <w:t>构设置</w:t>
      </w:r>
      <w:bookmarkEnd w:id="20"/>
      <w:bookmarkEnd w:id="21"/>
    </w:p>
    <w:p w:rsidR="000D1D50" w:rsidRPr="00CE49DA" w:rsidRDefault="002D4979" w:rsidP="003216A9">
      <w:pPr>
        <w:ind w:firstLineChars="250" w:firstLine="800"/>
        <w:rPr>
          <w:rFonts w:ascii="仿宋" w:eastAsia="仿宋" w:hAnsi="仿宋"/>
          <w:sz w:val="32"/>
          <w:szCs w:val="32"/>
        </w:rPr>
      </w:pPr>
      <w:r>
        <w:rPr>
          <w:rFonts w:ascii="仿宋" w:eastAsia="仿宋" w:hAnsi="仿宋" w:hint="eastAsia"/>
          <w:sz w:val="32"/>
          <w:szCs w:val="32"/>
        </w:rPr>
        <w:t>广元市环境保护局</w:t>
      </w:r>
      <w:r w:rsidR="00A268C4" w:rsidRPr="00CE49DA">
        <w:rPr>
          <w:rFonts w:ascii="仿宋" w:eastAsia="仿宋" w:hAnsi="仿宋" w:hint="eastAsia"/>
          <w:sz w:val="32"/>
          <w:szCs w:val="32"/>
        </w:rPr>
        <w:t>下属二级单位</w:t>
      </w:r>
      <w:r>
        <w:rPr>
          <w:rFonts w:ascii="仿宋" w:eastAsia="仿宋" w:hAnsi="仿宋" w:hint="eastAsia"/>
          <w:sz w:val="32"/>
          <w:szCs w:val="32"/>
        </w:rPr>
        <w:t>4</w:t>
      </w:r>
      <w:r w:rsidR="00A268C4" w:rsidRPr="00CE49DA">
        <w:rPr>
          <w:rFonts w:ascii="仿宋" w:eastAsia="仿宋" w:hAnsi="仿宋" w:hint="eastAsia"/>
          <w:sz w:val="32"/>
          <w:szCs w:val="32"/>
        </w:rPr>
        <w:t>个，其中行政单位</w:t>
      </w:r>
      <w:r>
        <w:rPr>
          <w:rFonts w:ascii="仿宋" w:eastAsia="仿宋" w:hAnsi="仿宋" w:hint="eastAsia"/>
          <w:sz w:val="32"/>
          <w:szCs w:val="32"/>
        </w:rPr>
        <w:t>1</w:t>
      </w:r>
      <w:r w:rsidR="00A268C4" w:rsidRPr="00CE49DA">
        <w:rPr>
          <w:rFonts w:ascii="仿宋" w:eastAsia="仿宋" w:hAnsi="仿宋" w:hint="eastAsia"/>
          <w:sz w:val="32"/>
          <w:szCs w:val="32"/>
        </w:rPr>
        <w:t>个，参照公务员法管理的事业单位</w:t>
      </w:r>
      <w:r>
        <w:rPr>
          <w:rFonts w:ascii="仿宋" w:eastAsia="仿宋" w:hAnsi="仿宋" w:hint="eastAsia"/>
          <w:bCs/>
          <w:sz w:val="32"/>
          <w:szCs w:val="32"/>
        </w:rPr>
        <w:t>1</w:t>
      </w:r>
      <w:r w:rsidR="00A268C4" w:rsidRPr="00CE49DA">
        <w:rPr>
          <w:rFonts w:ascii="仿宋" w:eastAsia="仿宋" w:hAnsi="仿宋" w:hint="eastAsia"/>
          <w:sz w:val="32"/>
          <w:szCs w:val="32"/>
        </w:rPr>
        <w:t>个，其他事业单位</w:t>
      </w:r>
      <w:r>
        <w:rPr>
          <w:rFonts w:ascii="仿宋" w:eastAsia="仿宋" w:hAnsi="仿宋" w:hint="eastAsia"/>
          <w:sz w:val="32"/>
          <w:szCs w:val="32"/>
        </w:rPr>
        <w:t>2</w:t>
      </w:r>
      <w:r w:rsidR="00A268C4" w:rsidRPr="00CE49DA">
        <w:rPr>
          <w:rFonts w:ascii="仿宋" w:eastAsia="仿宋" w:hAnsi="仿宋" w:hint="eastAsia"/>
          <w:sz w:val="32"/>
          <w:szCs w:val="32"/>
        </w:rPr>
        <w:t>个。</w:t>
      </w:r>
    </w:p>
    <w:p w:rsidR="000D1D50" w:rsidRPr="00CE49DA" w:rsidRDefault="00A268C4">
      <w:pPr>
        <w:pStyle w:val="a3"/>
        <w:adjustRightInd w:val="0"/>
        <w:snapToGrid w:val="0"/>
        <w:spacing w:before="93" w:line="600" w:lineRule="exact"/>
        <w:ind w:firstLineChars="210" w:firstLine="672"/>
        <w:rPr>
          <w:rFonts w:ascii="仿宋" w:eastAsia="仿宋" w:hAnsi="仿宋"/>
          <w:color w:val="000000"/>
          <w:sz w:val="32"/>
          <w:szCs w:val="32"/>
        </w:rPr>
      </w:pPr>
      <w:r w:rsidRPr="00CE49DA">
        <w:rPr>
          <w:rFonts w:ascii="仿宋" w:eastAsia="仿宋" w:hAnsi="仿宋" w:hint="eastAsia"/>
          <w:color w:val="000000"/>
          <w:sz w:val="32"/>
          <w:szCs w:val="32"/>
        </w:rPr>
        <w:t>纳入</w:t>
      </w:r>
      <w:r w:rsidR="002D4979">
        <w:rPr>
          <w:rFonts w:ascii="仿宋" w:eastAsia="仿宋" w:hAnsi="仿宋" w:hint="eastAsia"/>
          <w:sz w:val="32"/>
          <w:szCs w:val="32"/>
        </w:rPr>
        <w:t>广元市环境保护局</w:t>
      </w:r>
      <w:r w:rsidRPr="00CE49DA">
        <w:rPr>
          <w:rFonts w:ascii="仿宋" w:eastAsia="仿宋" w:hAnsi="仿宋" w:hint="eastAsia"/>
          <w:color w:val="000000"/>
          <w:sz w:val="32"/>
          <w:szCs w:val="32"/>
        </w:rPr>
        <w:t>2018</w:t>
      </w:r>
      <w:r w:rsidR="002D4979">
        <w:rPr>
          <w:rFonts w:ascii="仿宋" w:eastAsia="仿宋" w:hAnsi="仿宋" w:hint="eastAsia"/>
          <w:color w:val="000000"/>
          <w:sz w:val="32"/>
          <w:szCs w:val="32"/>
        </w:rPr>
        <w:t>年度部门决算编制范围的二级预算单位1个，为广元市环境监测中心站。</w:t>
      </w:r>
    </w:p>
    <w:p w:rsidR="000D1D50" w:rsidRPr="00CE49DA" w:rsidRDefault="00A268C4">
      <w:pPr>
        <w:widowControl/>
        <w:jc w:val="left"/>
        <w:rPr>
          <w:rFonts w:ascii="仿宋" w:eastAsia="仿宋" w:hAnsi="仿宋"/>
          <w:color w:val="000000"/>
          <w:kern w:val="0"/>
          <w:sz w:val="32"/>
          <w:szCs w:val="32"/>
        </w:rPr>
      </w:pPr>
      <w:r w:rsidRPr="00CE49DA">
        <w:rPr>
          <w:rFonts w:ascii="仿宋" w:eastAsia="仿宋" w:hAnsi="仿宋"/>
          <w:color w:val="000000"/>
          <w:sz w:val="32"/>
          <w:szCs w:val="32"/>
        </w:rPr>
        <w:br w:type="page"/>
      </w:r>
    </w:p>
    <w:p w:rsidR="007127B7" w:rsidRPr="00A75F03" w:rsidRDefault="00A268C4" w:rsidP="00A75F03">
      <w:pPr>
        <w:pStyle w:val="1"/>
        <w:ind w:right="440"/>
        <w:jc w:val="right"/>
        <w:rPr>
          <w:rFonts w:ascii="黑体" w:eastAsia="黑体" w:hAnsi="黑体"/>
          <w:b w:val="0"/>
          <w:bCs w:val="0"/>
        </w:rPr>
      </w:pPr>
      <w:bookmarkStart w:id="22" w:name="_Toc15377204"/>
      <w:bookmarkStart w:id="23" w:name="_Toc15396602"/>
      <w:r w:rsidRPr="00065F8F">
        <w:rPr>
          <w:rFonts w:ascii="黑体" w:eastAsia="黑体" w:hAnsi="黑体" w:hint="eastAsia"/>
          <w:b w:val="0"/>
          <w:color w:val="000000"/>
        </w:rPr>
        <w:lastRenderedPageBreak/>
        <w:t>第二部分</w:t>
      </w:r>
      <w:r w:rsidRPr="00065F8F">
        <w:rPr>
          <w:rStyle w:val="1Char"/>
          <w:rFonts w:ascii="黑体" w:eastAsia="黑体" w:hAnsi="黑体" w:hint="eastAsia"/>
        </w:rPr>
        <w:t>2018年度部门决算情况说明</w:t>
      </w:r>
      <w:bookmarkEnd w:id="22"/>
      <w:bookmarkEnd w:id="23"/>
    </w:p>
    <w:p w:rsidR="000D1D50" w:rsidRPr="000C3467" w:rsidRDefault="00A268C4">
      <w:pPr>
        <w:pStyle w:val="a7"/>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24"/>
      <w:bookmarkEnd w:id="25"/>
    </w:p>
    <w:p w:rsidR="005D06A0" w:rsidRDefault="00BA323E" w:rsidP="009D17A0">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2018年度收、支总计</w:t>
      </w:r>
      <w:r>
        <w:rPr>
          <w:rFonts w:ascii="仿宋" w:eastAsia="仿宋" w:hAnsi="仿宋" w:hint="eastAsia"/>
          <w:color w:val="000000"/>
          <w:sz w:val="32"/>
          <w:szCs w:val="32"/>
        </w:rPr>
        <w:t>6078.66</w:t>
      </w:r>
      <w:r w:rsidRPr="00CE49DA">
        <w:rPr>
          <w:rFonts w:ascii="仿宋" w:eastAsia="仿宋" w:hAnsi="仿宋" w:hint="eastAsia"/>
          <w:color w:val="000000"/>
          <w:sz w:val="32"/>
          <w:szCs w:val="32"/>
        </w:rPr>
        <w:t>万元。与2017</w:t>
      </w:r>
      <w:r>
        <w:rPr>
          <w:rFonts w:ascii="仿宋" w:eastAsia="仿宋" w:hAnsi="仿宋" w:hint="eastAsia"/>
          <w:color w:val="000000"/>
          <w:sz w:val="32"/>
          <w:szCs w:val="32"/>
        </w:rPr>
        <w:t>年相比，收、支总计</w:t>
      </w:r>
      <w:r w:rsidRPr="00CE49DA">
        <w:rPr>
          <w:rFonts w:ascii="仿宋" w:eastAsia="仿宋" w:hAnsi="仿宋" w:hint="eastAsia"/>
          <w:color w:val="000000"/>
          <w:sz w:val="32"/>
          <w:szCs w:val="32"/>
        </w:rPr>
        <w:t>增加</w:t>
      </w:r>
      <w:r>
        <w:rPr>
          <w:rFonts w:ascii="仿宋" w:eastAsia="仿宋" w:hAnsi="仿宋" w:hint="eastAsia"/>
          <w:color w:val="000000"/>
          <w:sz w:val="32"/>
          <w:szCs w:val="32"/>
        </w:rPr>
        <w:t>1767.31</w:t>
      </w:r>
      <w:r w:rsidRPr="00CE49DA">
        <w:rPr>
          <w:rFonts w:ascii="仿宋" w:eastAsia="仿宋" w:hAnsi="仿宋" w:hint="eastAsia"/>
          <w:color w:val="000000"/>
          <w:sz w:val="32"/>
          <w:szCs w:val="32"/>
        </w:rPr>
        <w:t>万元，增长</w:t>
      </w:r>
      <w:r>
        <w:rPr>
          <w:rFonts w:ascii="仿宋" w:eastAsia="仿宋" w:hAnsi="仿宋" w:hint="eastAsia"/>
          <w:color w:val="000000"/>
          <w:sz w:val="32"/>
          <w:szCs w:val="32"/>
        </w:rPr>
        <w:t>40.99</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A04E6A">
        <w:rPr>
          <w:rFonts w:ascii="仿宋" w:eastAsia="仿宋" w:hAnsi="仿宋" w:hint="eastAsia"/>
          <w:color w:val="000000"/>
          <w:sz w:val="32"/>
          <w:szCs w:val="32"/>
        </w:rPr>
        <w:t>中央（省级）环保专项资金</w:t>
      </w:r>
      <w:r w:rsidR="009D17A0">
        <w:rPr>
          <w:rFonts w:ascii="仿宋" w:eastAsia="仿宋" w:hAnsi="仿宋" w:hint="eastAsia"/>
          <w:color w:val="000000"/>
          <w:sz w:val="32"/>
          <w:szCs w:val="32"/>
        </w:rPr>
        <w:t>投入增加</w:t>
      </w:r>
      <w:r w:rsidR="00A268C4" w:rsidRPr="00CE49DA">
        <w:rPr>
          <w:rFonts w:ascii="仿宋" w:eastAsia="仿宋" w:hAnsi="仿宋" w:hint="eastAsia"/>
          <w:color w:val="000000"/>
          <w:sz w:val="32"/>
          <w:szCs w:val="32"/>
        </w:rPr>
        <w:t>。</w:t>
      </w:r>
    </w:p>
    <w:p w:rsidR="005D06A0" w:rsidRDefault="00B66EBB">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58240" behindDoc="0" locked="0" layoutInCell="1" allowOverlap="1" wp14:anchorId="08D83302" wp14:editId="69297D3C">
            <wp:simplePos x="0" y="0"/>
            <wp:positionH relativeFrom="column">
              <wp:posOffset>390525</wp:posOffset>
            </wp:positionH>
            <wp:positionV relativeFrom="paragraph">
              <wp:posOffset>46989</wp:posOffset>
            </wp:positionV>
            <wp:extent cx="3028950" cy="1819275"/>
            <wp:effectExtent l="0" t="0" r="19050" b="952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0D3AC0" w:rsidRDefault="000D3AC0">
      <w:pPr>
        <w:spacing w:line="600" w:lineRule="exact"/>
        <w:ind w:firstLineChars="200" w:firstLine="640"/>
        <w:rPr>
          <w:rFonts w:ascii="仿宋" w:eastAsia="仿宋" w:hAnsi="仿宋"/>
          <w:color w:val="000000"/>
          <w:sz w:val="32"/>
          <w:szCs w:val="32"/>
        </w:rPr>
      </w:pPr>
    </w:p>
    <w:p w:rsidR="000D3AC0" w:rsidRPr="009D17A0" w:rsidRDefault="000D3AC0">
      <w:pPr>
        <w:spacing w:line="600" w:lineRule="exact"/>
        <w:ind w:firstLineChars="200" w:firstLine="640"/>
        <w:rPr>
          <w:rFonts w:ascii="仿宋" w:eastAsia="仿宋" w:hAnsi="仿宋"/>
          <w:color w:val="000000"/>
          <w:sz w:val="32"/>
          <w:szCs w:val="32"/>
        </w:rPr>
      </w:pPr>
    </w:p>
    <w:p w:rsidR="000D3AC0" w:rsidRDefault="000D3AC0">
      <w:pPr>
        <w:spacing w:line="600" w:lineRule="exact"/>
        <w:ind w:firstLineChars="200" w:firstLine="640"/>
        <w:rPr>
          <w:rFonts w:ascii="仿宋" w:eastAsia="仿宋" w:hAnsi="仿宋"/>
          <w:color w:val="000000"/>
          <w:sz w:val="32"/>
          <w:szCs w:val="32"/>
        </w:rPr>
      </w:pPr>
    </w:p>
    <w:p w:rsidR="009D17A0" w:rsidRDefault="009D17A0">
      <w:pPr>
        <w:spacing w:line="600" w:lineRule="exact"/>
        <w:ind w:firstLineChars="200" w:firstLine="640"/>
        <w:rPr>
          <w:rFonts w:ascii="仿宋" w:eastAsia="仿宋" w:hAnsi="仿宋"/>
          <w:color w:val="000000"/>
          <w:sz w:val="32"/>
          <w:szCs w:val="32"/>
        </w:rPr>
      </w:pPr>
    </w:p>
    <w:p w:rsidR="000D1D50" w:rsidRPr="00CE49DA"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w:t>
      </w:r>
      <w:r w:rsidRPr="00CE49DA">
        <w:rPr>
          <w:rFonts w:ascii="仿宋" w:eastAsia="仿宋" w:hAnsi="仿宋"/>
          <w:color w:val="000000" w:themeColor="text1"/>
          <w:sz w:val="32"/>
          <w:szCs w:val="32"/>
        </w:rPr>
        <w:t>1</w:t>
      </w:r>
      <w:r w:rsidRPr="00CE49DA">
        <w:rPr>
          <w:rFonts w:ascii="仿宋" w:eastAsia="仿宋" w:hAnsi="仿宋" w:hint="eastAsia"/>
          <w:color w:val="000000" w:themeColor="text1"/>
          <w:sz w:val="32"/>
          <w:szCs w:val="32"/>
        </w:rPr>
        <w:t>：收、支决算总计变动情况图）</w:t>
      </w:r>
    </w:p>
    <w:p w:rsidR="00ED4085" w:rsidRDefault="00A268C4" w:rsidP="00A237D8">
      <w:pPr>
        <w:pStyle w:val="a7"/>
        <w:numPr>
          <w:ilvl w:val="0"/>
          <w:numId w:val="2"/>
        </w:numPr>
        <w:spacing w:line="600" w:lineRule="exact"/>
        <w:ind w:firstLineChars="0"/>
        <w:outlineLvl w:val="1"/>
        <w:rPr>
          <w:rStyle w:val="2Char"/>
          <w:rFonts w:ascii="黑体" w:eastAsia="黑体" w:hAnsi="黑体"/>
          <w:b w:val="0"/>
        </w:rPr>
      </w:pPr>
      <w:bookmarkStart w:id="26" w:name="_Toc15377206"/>
      <w:bookmarkStart w:id="27" w:name="_Toc15396604"/>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26"/>
      <w:bookmarkEnd w:id="27"/>
    </w:p>
    <w:p w:rsidR="000D1D50" w:rsidRDefault="00A268C4" w:rsidP="00ED4085">
      <w:pPr>
        <w:spacing w:line="600" w:lineRule="exact"/>
        <w:ind w:firstLineChars="200" w:firstLine="640"/>
        <w:outlineLvl w:val="1"/>
        <w:rPr>
          <w:rFonts w:ascii="仿宋" w:eastAsia="仿宋" w:hAnsi="仿宋"/>
          <w:color w:val="000000"/>
          <w:sz w:val="32"/>
          <w:szCs w:val="32"/>
        </w:rPr>
      </w:pPr>
      <w:r w:rsidRPr="00ED4085">
        <w:rPr>
          <w:rFonts w:ascii="仿宋" w:eastAsia="仿宋" w:hAnsi="仿宋"/>
          <w:color w:val="000000"/>
          <w:sz w:val="32"/>
          <w:szCs w:val="32"/>
        </w:rPr>
        <w:t>201</w:t>
      </w:r>
      <w:r w:rsidRPr="00ED4085">
        <w:rPr>
          <w:rFonts w:ascii="仿宋" w:eastAsia="仿宋" w:hAnsi="仿宋" w:hint="eastAsia"/>
          <w:color w:val="000000"/>
          <w:sz w:val="32"/>
          <w:szCs w:val="32"/>
        </w:rPr>
        <w:t>8年</w:t>
      </w:r>
      <w:r w:rsidR="008E1DE7" w:rsidRPr="00ED4085">
        <w:rPr>
          <w:rFonts w:ascii="仿宋" w:eastAsia="仿宋" w:hAnsi="仿宋" w:hint="eastAsia"/>
          <w:color w:val="000000"/>
          <w:sz w:val="32"/>
          <w:szCs w:val="32"/>
        </w:rPr>
        <w:t>本年</w:t>
      </w:r>
      <w:r w:rsidRPr="00ED4085">
        <w:rPr>
          <w:rFonts w:ascii="仿宋" w:eastAsia="仿宋" w:hAnsi="仿宋" w:hint="eastAsia"/>
          <w:color w:val="000000"/>
          <w:sz w:val="32"/>
          <w:szCs w:val="32"/>
        </w:rPr>
        <w:t>收入合计</w:t>
      </w:r>
      <w:r w:rsidR="00A04E6A">
        <w:rPr>
          <w:rFonts w:ascii="仿宋" w:eastAsia="仿宋" w:hAnsi="仿宋" w:hint="eastAsia"/>
          <w:color w:val="000000"/>
          <w:sz w:val="32"/>
          <w:szCs w:val="32"/>
        </w:rPr>
        <w:t>4475.09</w:t>
      </w:r>
      <w:r w:rsidRPr="00ED4085">
        <w:rPr>
          <w:rFonts w:ascii="仿宋" w:eastAsia="仿宋" w:hAnsi="仿宋" w:hint="eastAsia"/>
          <w:color w:val="000000"/>
          <w:sz w:val="32"/>
          <w:szCs w:val="32"/>
        </w:rPr>
        <w:t>万元，其中：一般公共预算财政拨款收入</w:t>
      </w:r>
      <w:r w:rsidR="00A04E6A">
        <w:rPr>
          <w:rFonts w:ascii="仿宋" w:eastAsia="仿宋" w:hAnsi="仿宋" w:hint="eastAsia"/>
          <w:color w:val="000000"/>
          <w:sz w:val="32"/>
          <w:szCs w:val="32"/>
        </w:rPr>
        <w:t>3976.83</w:t>
      </w:r>
      <w:r w:rsidRPr="00ED4085">
        <w:rPr>
          <w:rFonts w:ascii="仿宋" w:eastAsia="仿宋" w:hAnsi="仿宋" w:hint="eastAsia"/>
          <w:color w:val="000000"/>
          <w:sz w:val="32"/>
          <w:szCs w:val="32"/>
        </w:rPr>
        <w:t>万元，占</w:t>
      </w:r>
      <w:r w:rsidR="00A04E6A">
        <w:rPr>
          <w:rFonts w:ascii="仿宋" w:eastAsia="仿宋" w:hAnsi="仿宋" w:hint="eastAsia"/>
          <w:color w:val="000000"/>
          <w:sz w:val="32"/>
          <w:szCs w:val="32"/>
        </w:rPr>
        <w:t>88.87</w:t>
      </w:r>
      <w:r w:rsidRPr="00ED4085">
        <w:rPr>
          <w:rFonts w:ascii="仿宋" w:eastAsia="仿宋" w:hAnsi="仿宋"/>
          <w:color w:val="000000"/>
          <w:sz w:val="32"/>
          <w:szCs w:val="32"/>
        </w:rPr>
        <w:t>%</w:t>
      </w:r>
      <w:r w:rsidRPr="00ED4085">
        <w:rPr>
          <w:rFonts w:ascii="仿宋" w:eastAsia="仿宋" w:hAnsi="仿宋" w:hint="eastAsia"/>
          <w:color w:val="000000"/>
          <w:sz w:val="32"/>
          <w:szCs w:val="32"/>
        </w:rPr>
        <w:t>；其他收入</w:t>
      </w:r>
      <w:r w:rsidR="00A04E6A">
        <w:rPr>
          <w:rFonts w:ascii="仿宋" w:eastAsia="仿宋" w:hAnsi="仿宋" w:hint="eastAsia"/>
          <w:color w:val="000000"/>
          <w:sz w:val="32"/>
          <w:szCs w:val="32"/>
        </w:rPr>
        <w:t>498.26</w:t>
      </w:r>
      <w:r w:rsidRPr="00ED4085">
        <w:rPr>
          <w:rFonts w:ascii="仿宋" w:eastAsia="仿宋" w:hAnsi="仿宋" w:hint="eastAsia"/>
          <w:color w:val="000000"/>
          <w:sz w:val="32"/>
          <w:szCs w:val="32"/>
        </w:rPr>
        <w:t>万元，占</w:t>
      </w:r>
      <w:r w:rsidR="00A04E6A">
        <w:rPr>
          <w:rFonts w:ascii="仿宋" w:eastAsia="仿宋" w:hAnsi="仿宋" w:hint="eastAsia"/>
          <w:color w:val="000000"/>
          <w:sz w:val="32"/>
          <w:szCs w:val="32"/>
        </w:rPr>
        <w:t>11.13</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p>
    <w:p w:rsidR="00A04E6A" w:rsidRDefault="00A04E6A" w:rsidP="00ED4085">
      <w:pPr>
        <w:spacing w:line="600" w:lineRule="exact"/>
        <w:ind w:firstLineChars="200" w:firstLine="640"/>
        <w:outlineLvl w:val="1"/>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59264" behindDoc="0" locked="0" layoutInCell="1" allowOverlap="1" wp14:anchorId="5C593838" wp14:editId="65CEA8C3">
            <wp:simplePos x="0" y="0"/>
            <wp:positionH relativeFrom="column">
              <wp:posOffset>209550</wp:posOffset>
            </wp:positionH>
            <wp:positionV relativeFrom="paragraph">
              <wp:posOffset>151765</wp:posOffset>
            </wp:positionV>
            <wp:extent cx="2933700" cy="1495425"/>
            <wp:effectExtent l="0" t="0" r="19050" b="952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04E6A" w:rsidRDefault="00A04E6A" w:rsidP="00ED4085">
      <w:pPr>
        <w:spacing w:line="600" w:lineRule="exact"/>
        <w:ind w:firstLineChars="200" w:firstLine="640"/>
        <w:outlineLvl w:val="1"/>
        <w:rPr>
          <w:rFonts w:ascii="仿宋" w:eastAsia="仿宋" w:hAnsi="仿宋"/>
          <w:color w:val="000000"/>
          <w:sz w:val="32"/>
          <w:szCs w:val="32"/>
        </w:rPr>
      </w:pPr>
    </w:p>
    <w:p w:rsidR="00A04E6A" w:rsidRDefault="00A04E6A" w:rsidP="00ED4085">
      <w:pPr>
        <w:spacing w:line="600" w:lineRule="exact"/>
        <w:ind w:firstLineChars="200" w:firstLine="640"/>
        <w:outlineLvl w:val="1"/>
        <w:rPr>
          <w:rFonts w:ascii="仿宋" w:eastAsia="仿宋" w:hAnsi="仿宋"/>
          <w:color w:val="000000"/>
          <w:sz w:val="32"/>
          <w:szCs w:val="32"/>
        </w:rPr>
      </w:pPr>
    </w:p>
    <w:p w:rsidR="00A46545" w:rsidRPr="00ED4085" w:rsidRDefault="00A46545" w:rsidP="00ED4085">
      <w:pPr>
        <w:spacing w:line="600" w:lineRule="exact"/>
        <w:ind w:firstLineChars="200" w:firstLine="640"/>
        <w:outlineLvl w:val="1"/>
        <w:rPr>
          <w:rFonts w:ascii="仿宋" w:eastAsia="仿宋" w:hAnsi="仿宋"/>
          <w:color w:val="000000"/>
          <w:sz w:val="32"/>
          <w:szCs w:val="32"/>
        </w:rPr>
      </w:pPr>
    </w:p>
    <w:p w:rsidR="000D1D50" w:rsidRPr="00CE49DA" w:rsidRDefault="00A46545" w:rsidP="00A46545">
      <w:pPr>
        <w:spacing w:line="600" w:lineRule="exact"/>
        <w:rPr>
          <w:rFonts w:ascii="仿宋_GB2312" w:eastAsia="仿宋_GB2312"/>
          <w:color w:val="FF0000"/>
          <w:sz w:val="32"/>
          <w:szCs w:val="32"/>
        </w:rPr>
      </w:pPr>
      <w:r w:rsidRPr="00CE49DA">
        <w:rPr>
          <w:rFonts w:ascii="仿宋" w:eastAsia="仿宋" w:hAnsi="仿宋" w:hint="eastAsia"/>
          <w:color w:val="000000" w:themeColor="text1"/>
          <w:sz w:val="32"/>
          <w:szCs w:val="32"/>
        </w:rPr>
        <w:t>（图2：收入决算结构图）</w:t>
      </w:r>
    </w:p>
    <w:p w:rsidR="000D1D50" w:rsidRPr="00C42709" w:rsidRDefault="00A268C4">
      <w:pPr>
        <w:pStyle w:val="a7"/>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28"/>
      <w:bookmarkEnd w:id="29"/>
    </w:p>
    <w:p w:rsidR="000D1D50"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8年本年支出合计</w:t>
      </w:r>
      <w:r w:rsidR="00ED4813">
        <w:rPr>
          <w:rFonts w:ascii="仿宋" w:eastAsia="仿宋" w:hAnsi="仿宋" w:hint="eastAsia"/>
          <w:color w:val="000000"/>
          <w:sz w:val="32"/>
          <w:szCs w:val="32"/>
        </w:rPr>
        <w:t>3427.58</w:t>
      </w:r>
      <w:r w:rsidRPr="00CE49DA">
        <w:rPr>
          <w:rFonts w:ascii="仿宋" w:eastAsia="仿宋" w:hAnsi="仿宋" w:hint="eastAsia"/>
          <w:color w:val="000000"/>
          <w:sz w:val="32"/>
          <w:szCs w:val="32"/>
        </w:rPr>
        <w:t>万元，其中：基本支出</w:t>
      </w:r>
      <w:r w:rsidR="00ED4813">
        <w:rPr>
          <w:rFonts w:ascii="仿宋" w:eastAsia="仿宋" w:hAnsi="仿宋" w:hint="eastAsia"/>
          <w:color w:val="000000"/>
          <w:sz w:val="32"/>
          <w:szCs w:val="32"/>
        </w:rPr>
        <w:lastRenderedPageBreak/>
        <w:t>1969</w:t>
      </w:r>
      <w:r w:rsidRPr="00CE49DA">
        <w:rPr>
          <w:rFonts w:ascii="仿宋" w:eastAsia="仿宋" w:hAnsi="仿宋" w:hint="eastAsia"/>
          <w:color w:val="000000"/>
          <w:sz w:val="32"/>
          <w:szCs w:val="32"/>
        </w:rPr>
        <w:t>万元，占</w:t>
      </w:r>
      <w:r w:rsidR="00ED4813">
        <w:rPr>
          <w:rFonts w:ascii="仿宋" w:eastAsia="仿宋" w:hAnsi="仿宋" w:hint="eastAsia"/>
          <w:color w:val="000000"/>
          <w:sz w:val="32"/>
          <w:szCs w:val="32"/>
        </w:rPr>
        <w:t>57.45</w:t>
      </w:r>
      <w:r w:rsidRPr="00CE49DA">
        <w:rPr>
          <w:rFonts w:ascii="仿宋" w:eastAsia="仿宋" w:hAnsi="仿宋"/>
          <w:color w:val="000000"/>
          <w:sz w:val="32"/>
          <w:szCs w:val="32"/>
        </w:rPr>
        <w:t>%</w:t>
      </w:r>
      <w:r w:rsidRPr="00CE49DA">
        <w:rPr>
          <w:rFonts w:ascii="仿宋" w:eastAsia="仿宋" w:hAnsi="仿宋" w:hint="eastAsia"/>
          <w:color w:val="000000"/>
          <w:sz w:val="32"/>
          <w:szCs w:val="32"/>
        </w:rPr>
        <w:t>；项目支出</w:t>
      </w:r>
      <w:r w:rsidR="00ED4813">
        <w:rPr>
          <w:rFonts w:ascii="仿宋" w:eastAsia="仿宋" w:hAnsi="仿宋" w:hint="eastAsia"/>
          <w:color w:val="000000"/>
          <w:sz w:val="32"/>
          <w:szCs w:val="32"/>
        </w:rPr>
        <w:t>1458.58</w:t>
      </w:r>
      <w:r w:rsidRPr="00CE49DA">
        <w:rPr>
          <w:rFonts w:ascii="仿宋" w:eastAsia="仿宋" w:hAnsi="仿宋" w:hint="eastAsia"/>
          <w:color w:val="000000"/>
          <w:sz w:val="32"/>
          <w:szCs w:val="32"/>
        </w:rPr>
        <w:t>万元，占</w:t>
      </w:r>
      <w:r w:rsidR="00ED4813">
        <w:rPr>
          <w:rFonts w:ascii="仿宋" w:eastAsia="仿宋" w:hAnsi="仿宋" w:hint="eastAsia"/>
          <w:color w:val="000000"/>
          <w:sz w:val="32"/>
          <w:szCs w:val="32"/>
        </w:rPr>
        <w:t>42.55</w:t>
      </w:r>
      <w:r w:rsidRPr="00CE49DA">
        <w:rPr>
          <w:rFonts w:ascii="仿宋" w:eastAsia="仿宋" w:hAnsi="仿宋"/>
          <w:color w:val="000000"/>
          <w:sz w:val="32"/>
          <w:szCs w:val="32"/>
        </w:rPr>
        <w:t>%</w:t>
      </w:r>
      <w:r w:rsidR="00FA56E2">
        <w:rPr>
          <w:rFonts w:ascii="仿宋" w:eastAsia="仿宋" w:hAnsi="仿宋"/>
          <w:color w:val="000000"/>
          <w:sz w:val="32"/>
          <w:szCs w:val="32"/>
        </w:rPr>
        <w:t xml:space="preserve"> </w:t>
      </w:r>
      <w:r w:rsidR="00FA56E2">
        <w:rPr>
          <w:rFonts w:ascii="仿宋" w:eastAsia="仿宋" w:hAnsi="仿宋" w:hint="eastAsia"/>
          <w:color w:val="000000"/>
          <w:sz w:val="32"/>
          <w:szCs w:val="32"/>
        </w:rPr>
        <w:t>。</w:t>
      </w:r>
    </w:p>
    <w:p w:rsidR="00D41BE5" w:rsidRDefault="00D41BE5">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0288" behindDoc="0" locked="0" layoutInCell="1" allowOverlap="1" wp14:anchorId="30E88EEB" wp14:editId="64BFA748">
            <wp:simplePos x="0" y="0"/>
            <wp:positionH relativeFrom="column">
              <wp:posOffset>200025</wp:posOffset>
            </wp:positionH>
            <wp:positionV relativeFrom="paragraph">
              <wp:posOffset>114300</wp:posOffset>
            </wp:positionV>
            <wp:extent cx="2895600" cy="1695450"/>
            <wp:effectExtent l="0" t="0" r="19050" b="1905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D41BE5" w:rsidRDefault="00D41BE5">
      <w:pPr>
        <w:spacing w:line="600" w:lineRule="exact"/>
        <w:ind w:firstLine="640"/>
        <w:rPr>
          <w:rFonts w:ascii="仿宋" w:eastAsia="仿宋" w:hAnsi="仿宋"/>
          <w:color w:val="000000"/>
          <w:sz w:val="32"/>
          <w:szCs w:val="32"/>
        </w:rPr>
      </w:pPr>
    </w:p>
    <w:p w:rsidR="00D41BE5" w:rsidRDefault="00D41BE5">
      <w:pPr>
        <w:spacing w:line="600" w:lineRule="exact"/>
        <w:ind w:firstLine="640"/>
        <w:rPr>
          <w:rFonts w:ascii="仿宋" w:eastAsia="仿宋" w:hAnsi="仿宋"/>
          <w:color w:val="000000"/>
          <w:sz w:val="32"/>
          <w:szCs w:val="32"/>
        </w:rPr>
      </w:pPr>
    </w:p>
    <w:p w:rsidR="00D41BE5" w:rsidRDefault="00D41BE5">
      <w:pPr>
        <w:spacing w:line="600" w:lineRule="exact"/>
        <w:ind w:firstLine="640"/>
        <w:rPr>
          <w:rFonts w:ascii="仿宋" w:eastAsia="仿宋" w:hAnsi="仿宋"/>
          <w:color w:val="000000"/>
          <w:sz w:val="32"/>
          <w:szCs w:val="32"/>
        </w:rPr>
      </w:pPr>
    </w:p>
    <w:p w:rsidR="00D41BE5" w:rsidRPr="00D41BE5" w:rsidRDefault="00D41BE5">
      <w:pPr>
        <w:spacing w:line="600" w:lineRule="exact"/>
        <w:ind w:firstLine="640"/>
        <w:rPr>
          <w:rFonts w:ascii="仿宋" w:eastAsia="仿宋" w:hAnsi="仿宋"/>
          <w:color w:val="000000"/>
          <w:sz w:val="32"/>
          <w:szCs w:val="32"/>
          <w:shd w:val="pct10" w:color="auto" w:fill="FFFFFF"/>
        </w:rPr>
      </w:pPr>
    </w:p>
    <w:p w:rsidR="000D1D50" w:rsidRPr="00CE49DA"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（图3：支出决算结构图）</w:t>
      </w:r>
    </w:p>
    <w:p w:rsidR="000D1D50" w:rsidRPr="00CE49DA" w:rsidRDefault="00A268C4" w:rsidP="004464F4">
      <w:pPr>
        <w:spacing w:line="600" w:lineRule="exact"/>
        <w:ind w:firstLineChars="200" w:firstLine="640"/>
        <w:outlineLvl w:val="1"/>
        <w:rPr>
          <w:rStyle w:val="2Char"/>
          <w:rFonts w:ascii="黑体" w:eastAsia="黑体" w:hAnsi="黑体"/>
          <w:b w:val="0"/>
        </w:rPr>
      </w:pPr>
      <w:bookmarkStart w:id="30" w:name="_Toc15377208"/>
      <w:bookmarkStart w:id="31" w:name="_Toc15396606"/>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30"/>
      <w:bookmarkEnd w:id="31"/>
    </w:p>
    <w:p w:rsidR="000D1D50"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8年财政拨款收、支总计</w:t>
      </w:r>
      <w:r w:rsidR="009D17A0">
        <w:rPr>
          <w:rFonts w:ascii="仿宋" w:eastAsia="仿宋" w:hAnsi="仿宋" w:hint="eastAsia"/>
          <w:color w:val="000000"/>
          <w:sz w:val="32"/>
          <w:szCs w:val="32"/>
        </w:rPr>
        <w:t>5382.65</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7年相比，财政拨款收、支总计各增加</w:t>
      </w:r>
      <w:r w:rsidR="009D17A0">
        <w:rPr>
          <w:rFonts w:ascii="仿宋" w:eastAsia="仿宋" w:hAnsi="仿宋" w:hint="eastAsia"/>
          <w:color w:val="000000"/>
          <w:sz w:val="32"/>
          <w:szCs w:val="32"/>
        </w:rPr>
        <w:t>1320.03</w:t>
      </w:r>
      <w:r w:rsidRPr="00CE49DA">
        <w:rPr>
          <w:rFonts w:ascii="仿宋" w:eastAsia="仿宋" w:hAnsi="仿宋" w:hint="eastAsia"/>
          <w:color w:val="000000"/>
          <w:sz w:val="32"/>
          <w:szCs w:val="32"/>
        </w:rPr>
        <w:t>万元，增长</w:t>
      </w:r>
      <w:r w:rsidR="009D17A0">
        <w:rPr>
          <w:rFonts w:ascii="仿宋" w:eastAsia="仿宋" w:hAnsi="仿宋" w:hint="eastAsia"/>
          <w:color w:val="000000"/>
          <w:sz w:val="32"/>
          <w:szCs w:val="32"/>
        </w:rPr>
        <w:t>32.49</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9D17A0">
        <w:rPr>
          <w:rFonts w:ascii="仿宋" w:eastAsia="仿宋" w:hAnsi="仿宋" w:hint="eastAsia"/>
          <w:color w:val="000000"/>
          <w:sz w:val="32"/>
          <w:szCs w:val="32"/>
        </w:rPr>
        <w:t>中央（省级）环保专项资金投入增加。</w:t>
      </w:r>
    </w:p>
    <w:p w:rsidR="009D17A0" w:rsidRDefault="009D17A0">
      <w:pPr>
        <w:spacing w:line="60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1312" behindDoc="0" locked="0" layoutInCell="1" allowOverlap="1" wp14:anchorId="0785996B" wp14:editId="2B5B5685">
            <wp:simplePos x="0" y="0"/>
            <wp:positionH relativeFrom="column">
              <wp:posOffset>495300</wp:posOffset>
            </wp:positionH>
            <wp:positionV relativeFrom="paragraph">
              <wp:posOffset>228600</wp:posOffset>
            </wp:positionV>
            <wp:extent cx="3371850" cy="2295525"/>
            <wp:effectExtent l="0" t="0" r="19050" b="952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9D17A0" w:rsidRDefault="009D17A0">
      <w:pPr>
        <w:spacing w:line="600" w:lineRule="exact"/>
        <w:ind w:firstLineChars="200" w:firstLine="640"/>
        <w:rPr>
          <w:rFonts w:ascii="仿宋" w:eastAsia="仿宋" w:hAnsi="仿宋"/>
          <w:color w:val="000000"/>
          <w:sz w:val="32"/>
          <w:szCs w:val="32"/>
        </w:rPr>
      </w:pPr>
    </w:p>
    <w:p w:rsidR="009D17A0" w:rsidRDefault="009D17A0">
      <w:pPr>
        <w:spacing w:line="600" w:lineRule="exact"/>
        <w:ind w:firstLineChars="200" w:firstLine="640"/>
        <w:rPr>
          <w:rFonts w:ascii="仿宋" w:eastAsia="仿宋" w:hAnsi="仿宋"/>
          <w:color w:val="000000"/>
          <w:sz w:val="32"/>
          <w:szCs w:val="32"/>
        </w:rPr>
      </w:pPr>
    </w:p>
    <w:p w:rsidR="009D17A0" w:rsidRDefault="009D17A0">
      <w:pPr>
        <w:spacing w:line="600" w:lineRule="exact"/>
        <w:ind w:firstLineChars="200" w:firstLine="640"/>
        <w:rPr>
          <w:rFonts w:ascii="仿宋" w:eastAsia="仿宋" w:hAnsi="仿宋"/>
          <w:color w:val="000000"/>
          <w:sz w:val="32"/>
          <w:szCs w:val="32"/>
        </w:rPr>
      </w:pPr>
    </w:p>
    <w:p w:rsidR="009D17A0" w:rsidRDefault="009D17A0">
      <w:pPr>
        <w:spacing w:line="600" w:lineRule="exact"/>
        <w:ind w:firstLineChars="200" w:firstLine="640"/>
        <w:rPr>
          <w:rFonts w:ascii="仿宋" w:eastAsia="仿宋" w:hAnsi="仿宋"/>
          <w:color w:val="000000"/>
          <w:sz w:val="32"/>
          <w:szCs w:val="32"/>
        </w:rPr>
      </w:pPr>
    </w:p>
    <w:p w:rsidR="009D17A0" w:rsidRDefault="009D17A0">
      <w:pPr>
        <w:spacing w:line="600" w:lineRule="exact"/>
        <w:ind w:firstLineChars="200" w:firstLine="640"/>
        <w:rPr>
          <w:rFonts w:ascii="仿宋" w:eastAsia="仿宋" w:hAnsi="仿宋"/>
          <w:color w:val="000000"/>
          <w:sz w:val="32"/>
          <w:szCs w:val="32"/>
        </w:rPr>
      </w:pPr>
    </w:p>
    <w:p w:rsidR="009D17A0" w:rsidRPr="009D17A0" w:rsidRDefault="009D17A0">
      <w:pPr>
        <w:spacing w:line="600" w:lineRule="exact"/>
        <w:ind w:firstLineChars="200" w:firstLine="640"/>
        <w:rPr>
          <w:rFonts w:ascii="仿宋" w:eastAsia="仿宋" w:hAnsi="仿宋"/>
          <w:color w:val="000000"/>
          <w:sz w:val="32"/>
          <w:szCs w:val="32"/>
        </w:rPr>
      </w:pPr>
    </w:p>
    <w:p w:rsidR="000D1D50" w:rsidRPr="00CE49DA"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（图4：财政拨款收、支决算总计变动情况）</w:t>
      </w:r>
    </w:p>
    <w:p w:rsidR="000D1D50" w:rsidRPr="00C42709" w:rsidRDefault="00A268C4" w:rsidP="004464F4">
      <w:pPr>
        <w:spacing w:line="600" w:lineRule="exact"/>
        <w:ind w:firstLineChars="200" w:firstLine="640"/>
        <w:outlineLvl w:val="1"/>
        <w:rPr>
          <w:rStyle w:val="2Char"/>
          <w:rFonts w:ascii="黑体" w:eastAsia="黑体" w:hAnsi="黑体"/>
          <w:b w:val="0"/>
        </w:rPr>
      </w:pPr>
      <w:bookmarkStart w:id="32" w:name="_Toc15377209"/>
      <w:bookmarkStart w:id="33" w:name="_Toc15396607"/>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32"/>
      <w:bookmarkEnd w:id="33"/>
    </w:p>
    <w:p w:rsidR="000D1D50" w:rsidRPr="00CE49DA" w:rsidRDefault="00A268C4" w:rsidP="008D61E0">
      <w:pPr>
        <w:snapToGrid w:val="0"/>
        <w:spacing w:line="540" w:lineRule="atLeast"/>
        <w:ind w:firstLineChars="200" w:firstLine="643"/>
        <w:outlineLvl w:val="2"/>
        <w:rPr>
          <w:rFonts w:ascii="仿宋" w:eastAsia="仿宋" w:hAnsi="仿宋"/>
          <w:b/>
          <w:color w:val="000000"/>
          <w:sz w:val="32"/>
          <w:szCs w:val="32"/>
        </w:rPr>
      </w:pPr>
      <w:bookmarkStart w:id="34" w:name="_Toc15377210"/>
      <w:r w:rsidRPr="00CE49DA">
        <w:rPr>
          <w:rFonts w:ascii="仿宋" w:eastAsia="仿宋" w:hAnsi="仿宋" w:hint="eastAsia"/>
          <w:b/>
          <w:color w:val="000000"/>
          <w:sz w:val="32"/>
          <w:szCs w:val="32"/>
        </w:rPr>
        <w:t>（一）一般公共预算财政拨款支出决算总体情况</w:t>
      </w:r>
      <w:bookmarkEnd w:id="34"/>
    </w:p>
    <w:p w:rsidR="000D1D50" w:rsidRDefault="00A268C4" w:rsidP="008D61E0">
      <w:pPr>
        <w:snapToGrid w:val="0"/>
        <w:spacing w:line="540" w:lineRule="atLeas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8年一般公共预算财政拨款支出</w:t>
      </w:r>
      <w:r w:rsidR="00C90BC1">
        <w:rPr>
          <w:rFonts w:ascii="仿宋" w:eastAsia="仿宋" w:hAnsi="仿宋" w:hint="eastAsia"/>
          <w:color w:val="000000"/>
          <w:sz w:val="32"/>
          <w:szCs w:val="32"/>
        </w:rPr>
        <w:t>3163.33</w:t>
      </w:r>
      <w:r w:rsidRPr="00CE49DA">
        <w:rPr>
          <w:rFonts w:ascii="仿宋" w:eastAsia="仿宋" w:hAnsi="仿宋" w:hint="eastAsia"/>
          <w:color w:val="000000"/>
          <w:sz w:val="32"/>
          <w:szCs w:val="32"/>
        </w:rPr>
        <w:t>万元，占本年支出合计的</w:t>
      </w:r>
      <w:r w:rsidR="00C90BC1">
        <w:rPr>
          <w:rFonts w:ascii="仿宋" w:eastAsia="仿宋" w:hAnsi="仿宋" w:hint="eastAsia"/>
          <w:color w:val="000000"/>
          <w:sz w:val="32"/>
          <w:szCs w:val="32"/>
        </w:rPr>
        <w:t>92.29</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7年相比，一般公共预算财政</w:t>
      </w:r>
      <w:r w:rsidRPr="00CE49DA">
        <w:rPr>
          <w:rFonts w:ascii="仿宋" w:eastAsia="仿宋" w:hAnsi="仿宋" w:hint="eastAsia"/>
          <w:color w:val="000000"/>
          <w:sz w:val="32"/>
          <w:szCs w:val="32"/>
        </w:rPr>
        <w:lastRenderedPageBreak/>
        <w:t>拨款</w:t>
      </w:r>
      <w:r w:rsidR="003C258E">
        <w:rPr>
          <w:rFonts w:ascii="仿宋" w:eastAsia="仿宋" w:hAnsi="仿宋" w:hint="eastAsia"/>
          <w:color w:val="000000"/>
          <w:sz w:val="32"/>
          <w:szCs w:val="32"/>
        </w:rPr>
        <w:t>支出</w:t>
      </w:r>
      <w:r w:rsidRPr="00CE49DA">
        <w:rPr>
          <w:rFonts w:ascii="仿宋" w:eastAsia="仿宋" w:hAnsi="仿宋" w:hint="eastAsia"/>
          <w:color w:val="000000"/>
          <w:sz w:val="32"/>
          <w:szCs w:val="32"/>
        </w:rPr>
        <w:t>增加</w:t>
      </w:r>
      <w:r w:rsidR="003C258E">
        <w:rPr>
          <w:rFonts w:ascii="仿宋" w:eastAsia="仿宋" w:hAnsi="仿宋" w:hint="eastAsia"/>
          <w:color w:val="000000"/>
          <w:sz w:val="32"/>
          <w:szCs w:val="32"/>
        </w:rPr>
        <w:t>506.53</w:t>
      </w:r>
      <w:r w:rsidRPr="00CE49DA">
        <w:rPr>
          <w:rFonts w:ascii="仿宋" w:eastAsia="仿宋" w:hAnsi="仿宋" w:hint="eastAsia"/>
          <w:color w:val="000000"/>
          <w:sz w:val="32"/>
          <w:szCs w:val="32"/>
        </w:rPr>
        <w:t>万元，增长</w:t>
      </w:r>
      <w:r w:rsidR="003C258E">
        <w:rPr>
          <w:rFonts w:ascii="仿宋" w:eastAsia="仿宋" w:hAnsi="仿宋" w:hint="eastAsia"/>
          <w:color w:val="000000"/>
          <w:sz w:val="32"/>
          <w:szCs w:val="32"/>
        </w:rPr>
        <w:t>19.06</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w:t>
      </w:r>
      <w:r w:rsidR="003C258E">
        <w:rPr>
          <w:rFonts w:ascii="仿宋" w:eastAsia="仿宋" w:hAnsi="仿宋" w:hint="eastAsia"/>
          <w:color w:val="000000"/>
          <w:sz w:val="32"/>
          <w:szCs w:val="32"/>
        </w:rPr>
        <w:t>为</w:t>
      </w:r>
      <w:r w:rsidR="003C258E" w:rsidRPr="003C258E">
        <w:rPr>
          <w:rFonts w:ascii="仿宋" w:eastAsia="仿宋" w:hAnsi="仿宋" w:hint="eastAsia"/>
          <w:color w:val="000000"/>
          <w:sz w:val="32"/>
          <w:szCs w:val="32"/>
        </w:rPr>
        <w:t>第二次全国污染源普查工作</w:t>
      </w:r>
      <w:r w:rsidR="003C258E">
        <w:rPr>
          <w:rFonts w:ascii="仿宋" w:eastAsia="仿宋" w:hAnsi="仿宋" w:hint="eastAsia"/>
          <w:color w:val="000000"/>
          <w:sz w:val="32"/>
          <w:szCs w:val="32"/>
        </w:rPr>
        <w:t>的开展；</w:t>
      </w:r>
      <w:r w:rsidR="003C258E" w:rsidRPr="003C258E">
        <w:rPr>
          <w:rFonts w:ascii="仿宋" w:eastAsia="仿宋" w:hAnsi="仿宋" w:hint="eastAsia"/>
          <w:color w:val="000000"/>
          <w:sz w:val="32"/>
          <w:szCs w:val="32"/>
        </w:rPr>
        <w:t>白龙湖生态安全调查与评估项目</w:t>
      </w:r>
      <w:r w:rsidR="003C258E">
        <w:rPr>
          <w:rFonts w:ascii="仿宋" w:eastAsia="仿宋" w:hAnsi="仿宋" w:hint="eastAsia"/>
          <w:color w:val="000000"/>
          <w:sz w:val="32"/>
          <w:szCs w:val="32"/>
        </w:rPr>
        <w:t>于2018年签订合同并按实施进度付款。</w:t>
      </w:r>
    </w:p>
    <w:p w:rsidR="003C258E" w:rsidRPr="003C258E" w:rsidRDefault="003C258E">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2336" behindDoc="0" locked="0" layoutInCell="1" allowOverlap="1" wp14:anchorId="310F9AE7" wp14:editId="3EB65095">
            <wp:simplePos x="0" y="0"/>
            <wp:positionH relativeFrom="column">
              <wp:posOffset>190500</wp:posOffset>
            </wp:positionH>
            <wp:positionV relativeFrom="paragraph">
              <wp:posOffset>85090</wp:posOffset>
            </wp:positionV>
            <wp:extent cx="3676650" cy="1762125"/>
            <wp:effectExtent l="0" t="0" r="19050" b="952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3C258E" w:rsidRDefault="003C258E">
      <w:pPr>
        <w:spacing w:line="600" w:lineRule="exact"/>
        <w:ind w:firstLineChars="200" w:firstLine="640"/>
        <w:rPr>
          <w:rFonts w:ascii="仿宋" w:eastAsia="仿宋" w:hAnsi="仿宋"/>
          <w:color w:val="000000"/>
          <w:sz w:val="32"/>
          <w:szCs w:val="32"/>
        </w:rPr>
      </w:pPr>
    </w:p>
    <w:p w:rsidR="003C258E" w:rsidRDefault="003C258E">
      <w:pPr>
        <w:spacing w:line="600" w:lineRule="exact"/>
        <w:ind w:firstLineChars="200" w:firstLine="640"/>
        <w:rPr>
          <w:rFonts w:ascii="仿宋" w:eastAsia="仿宋" w:hAnsi="仿宋"/>
          <w:color w:val="000000"/>
          <w:sz w:val="32"/>
          <w:szCs w:val="32"/>
        </w:rPr>
      </w:pPr>
    </w:p>
    <w:p w:rsidR="003C258E" w:rsidRDefault="003C258E">
      <w:pPr>
        <w:spacing w:line="600" w:lineRule="exact"/>
        <w:ind w:firstLineChars="200" w:firstLine="640"/>
        <w:rPr>
          <w:rFonts w:ascii="仿宋" w:eastAsia="仿宋" w:hAnsi="仿宋"/>
          <w:color w:val="000000"/>
          <w:sz w:val="32"/>
          <w:szCs w:val="32"/>
        </w:rPr>
      </w:pPr>
    </w:p>
    <w:p w:rsidR="003C258E" w:rsidRDefault="003C258E">
      <w:pPr>
        <w:spacing w:line="600" w:lineRule="exact"/>
        <w:ind w:firstLineChars="200" w:firstLine="640"/>
        <w:rPr>
          <w:rFonts w:ascii="仿宋" w:eastAsia="仿宋" w:hAnsi="仿宋"/>
          <w:color w:val="000000"/>
          <w:sz w:val="32"/>
          <w:szCs w:val="32"/>
        </w:rPr>
      </w:pPr>
    </w:p>
    <w:p w:rsidR="000D1D50" w:rsidRPr="00CE49DA" w:rsidRDefault="00A268C4" w:rsidP="008D61E0">
      <w:pPr>
        <w:snapToGrid w:val="0"/>
        <w:spacing w:line="540" w:lineRule="atLeast"/>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（图5：一般公共预算财政拨款支出决算变动情况）</w:t>
      </w:r>
    </w:p>
    <w:p w:rsidR="000D1D50" w:rsidRPr="00CE49DA" w:rsidRDefault="00A268C4" w:rsidP="008D61E0">
      <w:pPr>
        <w:snapToGrid w:val="0"/>
        <w:spacing w:line="540" w:lineRule="atLeast"/>
        <w:ind w:firstLineChars="200" w:firstLine="643"/>
        <w:outlineLvl w:val="2"/>
        <w:rPr>
          <w:rFonts w:ascii="仿宋" w:eastAsia="仿宋" w:hAnsi="仿宋"/>
          <w:b/>
          <w:color w:val="000000"/>
          <w:sz w:val="32"/>
          <w:szCs w:val="32"/>
        </w:rPr>
      </w:pPr>
      <w:bookmarkStart w:id="35" w:name="_Toc15377211"/>
      <w:r w:rsidRPr="00CE49DA">
        <w:rPr>
          <w:rFonts w:ascii="仿宋" w:eastAsia="仿宋" w:hAnsi="仿宋" w:hint="eastAsia"/>
          <w:b/>
          <w:color w:val="000000"/>
          <w:sz w:val="32"/>
          <w:szCs w:val="32"/>
        </w:rPr>
        <w:t>（二）一般公共预算财政拨款支出决算结构情况</w:t>
      </w:r>
      <w:bookmarkEnd w:id="35"/>
    </w:p>
    <w:p w:rsidR="000D1D50" w:rsidRDefault="00A268C4" w:rsidP="008D61E0">
      <w:pPr>
        <w:snapToGrid w:val="0"/>
        <w:spacing w:line="540" w:lineRule="atLeast"/>
        <w:ind w:firstLine="640"/>
        <w:rPr>
          <w:rFonts w:ascii="仿宋" w:eastAsia="仿宋" w:hAnsi="仿宋"/>
          <w:color w:val="000000" w:themeColor="text1"/>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w:t>
      </w:r>
      <w:r w:rsidRPr="00CE49DA">
        <w:rPr>
          <w:rFonts w:ascii="仿宋" w:eastAsia="仿宋" w:hAnsi="仿宋" w:hint="eastAsia"/>
          <w:color w:val="000000" w:themeColor="text1"/>
          <w:sz w:val="32"/>
          <w:szCs w:val="32"/>
        </w:rPr>
        <w:t>政拨款支出</w:t>
      </w:r>
      <w:r w:rsidR="003C258E">
        <w:rPr>
          <w:rFonts w:ascii="仿宋" w:eastAsia="仿宋" w:hAnsi="仿宋" w:hint="eastAsia"/>
          <w:color w:val="000000" w:themeColor="text1"/>
          <w:sz w:val="32"/>
          <w:szCs w:val="32"/>
        </w:rPr>
        <w:t>3163.33</w:t>
      </w:r>
      <w:r w:rsidRPr="00CE49DA">
        <w:rPr>
          <w:rFonts w:ascii="仿宋" w:eastAsia="仿宋" w:hAnsi="仿宋" w:hint="eastAsia"/>
          <w:color w:val="000000" w:themeColor="text1"/>
          <w:sz w:val="32"/>
          <w:szCs w:val="32"/>
        </w:rPr>
        <w:t>万元，主要用于以下方面</w:t>
      </w:r>
      <w:r w:rsidRPr="00CE49DA">
        <w:rPr>
          <w:rFonts w:ascii="仿宋" w:eastAsia="仿宋" w:hAnsi="仿宋"/>
          <w:color w:val="000000" w:themeColor="text1"/>
          <w:sz w:val="32"/>
          <w:szCs w:val="32"/>
        </w:rPr>
        <w:t>:</w:t>
      </w:r>
      <w:r w:rsidRPr="008D61E0">
        <w:rPr>
          <w:rFonts w:ascii="仿宋" w:eastAsia="仿宋" w:hAnsi="仿宋" w:hint="eastAsia"/>
          <w:b/>
          <w:color w:val="000000" w:themeColor="text1"/>
          <w:sz w:val="32"/>
          <w:szCs w:val="32"/>
        </w:rPr>
        <w:t>社会保障和就业（类）支出</w:t>
      </w:r>
      <w:r w:rsidR="003C258E">
        <w:rPr>
          <w:rFonts w:ascii="仿宋" w:eastAsia="仿宋" w:hAnsi="仿宋" w:hint="eastAsia"/>
          <w:color w:val="000000" w:themeColor="text1"/>
          <w:sz w:val="32"/>
          <w:szCs w:val="32"/>
        </w:rPr>
        <w:t>190.86</w:t>
      </w:r>
      <w:r w:rsidRPr="00CE49DA">
        <w:rPr>
          <w:rFonts w:ascii="仿宋" w:eastAsia="仿宋" w:hAnsi="仿宋" w:hint="eastAsia"/>
          <w:color w:val="000000" w:themeColor="text1"/>
          <w:sz w:val="32"/>
          <w:szCs w:val="32"/>
        </w:rPr>
        <w:t>万元，占</w:t>
      </w:r>
      <w:r w:rsidR="008D61E0">
        <w:rPr>
          <w:rFonts w:ascii="仿宋" w:eastAsia="仿宋" w:hAnsi="仿宋" w:hint="eastAsia"/>
          <w:color w:val="000000" w:themeColor="text1"/>
          <w:sz w:val="32"/>
          <w:szCs w:val="32"/>
        </w:rPr>
        <w:t>6.03</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8D61E0">
        <w:rPr>
          <w:rFonts w:ascii="仿宋" w:eastAsia="仿宋" w:hAnsi="仿宋" w:hint="eastAsia"/>
          <w:b/>
          <w:color w:val="000000" w:themeColor="text1"/>
          <w:sz w:val="32"/>
          <w:szCs w:val="32"/>
        </w:rPr>
        <w:t>医疗卫生支出</w:t>
      </w:r>
      <w:r w:rsidR="003C258E">
        <w:rPr>
          <w:rFonts w:ascii="仿宋" w:eastAsia="仿宋" w:hAnsi="仿宋" w:hint="eastAsia"/>
          <w:color w:val="000000" w:themeColor="text1"/>
          <w:sz w:val="32"/>
          <w:szCs w:val="32"/>
        </w:rPr>
        <w:t>59.16</w:t>
      </w:r>
      <w:r w:rsidRPr="00CE49DA">
        <w:rPr>
          <w:rFonts w:ascii="仿宋" w:eastAsia="仿宋" w:hAnsi="仿宋" w:hint="eastAsia"/>
          <w:color w:val="000000" w:themeColor="text1"/>
          <w:sz w:val="32"/>
          <w:szCs w:val="32"/>
        </w:rPr>
        <w:t>万元，占</w:t>
      </w:r>
      <w:r w:rsidR="008D61E0">
        <w:rPr>
          <w:rFonts w:ascii="仿宋" w:eastAsia="仿宋" w:hAnsi="仿宋" w:hint="eastAsia"/>
          <w:color w:val="000000" w:themeColor="text1"/>
          <w:sz w:val="32"/>
          <w:szCs w:val="32"/>
        </w:rPr>
        <w:t>1.87</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003C258E" w:rsidRPr="008D61E0">
        <w:rPr>
          <w:rFonts w:ascii="仿宋" w:eastAsia="仿宋" w:hAnsi="仿宋" w:hint="eastAsia"/>
          <w:b/>
          <w:color w:val="000000" w:themeColor="text1"/>
          <w:sz w:val="32"/>
          <w:szCs w:val="32"/>
        </w:rPr>
        <w:t>节能环保支出</w:t>
      </w:r>
      <w:r w:rsidR="003C258E">
        <w:rPr>
          <w:rFonts w:ascii="仿宋" w:eastAsia="仿宋" w:hAnsi="仿宋" w:hint="eastAsia"/>
          <w:color w:val="000000" w:themeColor="text1"/>
          <w:sz w:val="32"/>
          <w:szCs w:val="32"/>
        </w:rPr>
        <w:t>2780.56万元，</w:t>
      </w:r>
      <w:r w:rsidR="003C258E" w:rsidRPr="00CE49DA">
        <w:rPr>
          <w:rFonts w:ascii="仿宋" w:eastAsia="仿宋" w:hAnsi="仿宋" w:hint="eastAsia"/>
          <w:color w:val="000000" w:themeColor="text1"/>
          <w:sz w:val="32"/>
          <w:szCs w:val="32"/>
        </w:rPr>
        <w:t>占</w:t>
      </w:r>
      <w:r w:rsidR="008D61E0">
        <w:rPr>
          <w:rFonts w:ascii="仿宋" w:eastAsia="仿宋" w:hAnsi="仿宋" w:hint="eastAsia"/>
          <w:color w:val="000000" w:themeColor="text1"/>
          <w:sz w:val="32"/>
          <w:szCs w:val="32"/>
        </w:rPr>
        <w:t>87.9</w:t>
      </w:r>
      <w:r w:rsidR="003C258E" w:rsidRPr="00CE49DA">
        <w:rPr>
          <w:rFonts w:ascii="仿宋" w:eastAsia="仿宋" w:hAnsi="仿宋"/>
          <w:color w:val="000000" w:themeColor="text1"/>
          <w:sz w:val="32"/>
          <w:szCs w:val="32"/>
        </w:rPr>
        <w:t>%</w:t>
      </w:r>
      <w:r w:rsidR="003C258E">
        <w:rPr>
          <w:rFonts w:ascii="仿宋" w:eastAsia="仿宋" w:hAnsi="仿宋" w:hint="eastAsia"/>
          <w:color w:val="000000" w:themeColor="text1"/>
          <w:sz w:val="32"/>
          <w:szCs w:val="32"/>
        </w:rPr>
        <w:t>；</w:t>
      </w:r>
      <w:r w:rsidRPr="008D61E0">
        <w:rPr>
          <w:rFonts w:ascii="仿宋" w:eastAsia="仿宋" w:hAnsi="仿宋" w:hint="eastAsia"/>
          <w:b/>
          <w:color w:val="000000" w:themeColor="text1"/>
          <w:sz w:val="32"/>
          <w:szCs w:val="32"/>
        </w:rPr>
        <w:t>住房保障支出</w:t>
      </w:r>
      <w:r w:rsidR="003C258E">
        <w:rPr>
          <w:rFonts w:ascii="仿宋" w:eastAsia="仿宋" w:hAnsi="仿宋" w:hint="eastAsia"/>
          <w:color w:val="000000" w:themeColor="text1"/>
          <w:sz w:val="32"/>
          <w:szCs w:val="32"/>
        </w:rPr>
        <w:t>1</w:t>
      </w:r>
      <w:r w:rsidR="008D61E0">
        <w:rPr>
          <w:rFonts w:ascii="仿宋" w:eastAsia="仿宋" w:hAnsi="仿宋" w:hint="eastAsia"/>
          <w:color w:val="000000" w:themeColor="text1"/>
          <w:sz w:val="32"/>
          <w:szCs w:val="32"/>
        </w:rPr>
        <w:t>32.75</w:t>
      </w:r>
      <w:r w:rsidRPr="00CE49DA">
        <w:rPr>
          <w:rFonts w:ascii="仿宋" w:eastAsia="仿宋" w:hAnsi="仿宋" w:hint="eastAsia"/>
          <w:color w:val="000000" w:themeColor="text1"/>
          <w:sz w:val="32"/>
          <w:szCs w:val="32"/>
        </w:rPr>
        <w:t>万元，占</w:t>
      </w:r>
      <w:r w:rsidR="008D61E0">
        <w:rPr>
          <w:rFonts w:ascii="仿宋" w:eastAsia="仿宋" w:hAnsi="仿宋" w:hint="eastAsia"/>
          <w:color w:val="000000" w:themeColor="text1"/>
          <w:sz w:val="32"/>
          <w:szCs w:val="32"/>
        </w:rPr>
        <w:t>4.2</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p>
    <w:p w:rsidR="008D61E0" w:rsidRDefault="008D61E0">
      <w:pPr>
        <w:spacing w:line="600" w:lineRule="exact"/>
        <w:ind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3360" behindDoc="0" locked="0" layoutInCell="1" allowOverlap="1" wp14:anchorId="31EF78F8" wp14:editId="4B0085E7">
            <wp:simplePos x="0" y="0"/>
            <wp:positionH relativeFrom="column">
              <wp:posOffset>190500</wp:posOffset>
            </wp:positionH>
            <wp:positionV relativeFrom="paragraph">
              <wp:posOffset>57150</wp:posOffset>
            </wp:positionV>
            <wp:extent cx="5029200" cy="1943100"/>
            <wp:effectExtent l="0" t="0" r="19050" b="1905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8D61E0" w:rsidRDefault="008D61E0">
      <w:pPr>
        <w:spacing w:line="600" w:lineRule="exact"/>
        <w:ind w:firstLine="640"/>
        <w:rPr>
          <w:rFonts w:ascii="仿宋" w:eastAsia="仿宋" w:hAnsi="仿宋"/>
          <w:color w:val="000000" w:themeColor="text1"/>
          <w:sz w:val="32"/>
          <w:szCs w:val="32"/>
        </w:rPr>
      </w:pPr>
    </w:p>
    <w:p w:rsidR="008D61E0" w:rsidRDefault="008D61E0">
      <w:pPr>
        <w:spacing w:line="600" w:lineRule="exact"/>
        <w:ind w:firstLine="640"/>
        <w:rPr>
          <w:rFonts w:ascii="仿宋" w:eastAsia="仿宋" w:hAnsi="仿宋"/>
          <w:color w:val="000000" w:themeColor="text1"/>
          <w:sz w:val="32"/>
          <w:szCs w:val="32"/>
        </w:rPr>
      </w:pPr>
    </w:p>
    <w:p w:rsidR="008D61E0" w:rsidRDefault="008D61E0">
      <w:pPr>
        <w:spacing w:line="600" w:lineRule="exact"/>
        <w:ind w:firstLine="640"/>
        <w:rPr>
          <w:rFonts w:ascii="仿宋" w:eastAsia="仿宋" w:hAnsi="仿宋"/>
          <w:color w:val="000000" w:themeColor="text1"/>
          <w:sz w:val="32"/>
          <w:szCs w:val="32"/>
        </w:rPr>
      </w:pPr>
    </w:p>
    <w:p w:rsidR="008D61E0" w:rsidRPr="00CE49DA" w:rsidRDefault="008D61E0">
      <w:pPr>
        <w:spacing w:line="600" w:lineRule="exact"/>
        <w:ind w:firstLine="640"/>
        <w:rPr>
          <w:rFonts w:ascii="仿宋" w:eastAsia="仿宋" w:hAnsi="仿宋"/>
          <w:color w:val="000000" w:themeColor="text1"/>
          <w:sz w:val="32"/>
          <w:szCs w:val="32"/>
        </w:rPr>
      </w:pPr>
    </w:p>
    <w:p w:rsidR="000D1D50" w:rsidRPr="00CE49DA"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（图6：一般公共预算财政拨款支出决算结构）</w:t>
      </w:r>
    </w:p>
    <w:p w:rsidR="000D1D50" w:rsidRPr="00C42709" w:rsidRDefault="00A268C4" w:rsidP="00C42709">
      <w:pPr>
        <w:spacing w:line="600" w:lineRule="exact"/>
        <w:ind w:firstLineChars="200" w:firstLine="643"/>
        <w:outlineLvl w:val="2"/>
        <w:rPr>
          <w:rFonts w:ascii="仿宋" w:eastAsia="仿宋" w:hAnsi="仿宋"/>
          <w:b/>
          <w:color w:val="000000"/>
          <w:sz w:val="32"/>
          <w:szCs w:val="32"/>
        </w:rPr>
      </w:pPr>
      <w:bookmarkStart w:id="36" w:name="_Toc15377212"/>
      <w:r w:rsidRPr="00C42709">
        <w:rPr>
          <w:rFonts w:ascii="仿宋" w:eastAsia="仿宋" w:hAnsi="仿宋" w:hint="eastAsia"/>
          <w:b/>
          <w:color w:val="000000"/>
          <w:sz w:val="32"/>
          <w:szCs w:val="32"/>
        </w:rPr>
        <w:t>（三）一般公共预算财政拨款支出决算具体情况</w:t>
      </w:r>
      <w:bookmarkEnd w:id="36"/>
    </w:p>
    <w:p w:rsidR="00D20620" w:rsidRPr="00CE49DA" w:rsidRDefault="00D20620" w:rsidP="00853718">
      <w:pPr>
        <w:spacing w:line="600" w:lineRule="exact"/>
        <w:ind w:firstLineChars="200" w:firstLine="643"/>
        <w:outlineLvl w:val="2"/>
        <w:rPr>
          <w:rFonts w:ascii="仿宋" w:eastAsia="仿宋" w:hAnsi="仿宋"/>
          <w:color w:val="FF0000"/>
          <w:sz w:val="32"/>
          <w:szCs w:val="32"/>
        </w:rPr>
      </w:pPr>
      <w:bookmarkStart w:id="37" w:name="_Toc15377213"/>
      <w:bookmarkStart w:id="38" w:name="_Toc15377444"/>
      <w:bookmarkStart w:id="39" w:name="_Toc15378460"/>
      <w:r w:rsidRPr="00CE49DA">
        <w:rPr>
          <w:rFonts w:ascii="仿宋" w:eastAsia="仿宋" w:hAnsi="仿宋" w:hint="eastAsia"/>
          <w:b/>
          <w:color w:val="000000" w:themeColor="text1"/>
          <w:sz w:val="32"/>
          <w:szCs w:val="32"/>
        </w:rPr>
        <w:t>2018年般公共预算支出决算数为</w:t>
      </w:r>
      <w:r w:rsidR="00B10B98">
        <w:rPr>
          <w:rFonts w:ascii="仿宋" w:eastAsia="仿宋" w:hAnsi="仿宋" w:hint="eastAsia"/>
          <w:b/>
          <w:color w:val="000000" w:themeColor="text1"/>
          <w:sz w:val="32"/>
          <w:szCs w:val="32"/>
        </w:rPr>
        <w:t>3163.33</w:t>
      </w:r>
      <w:r w:rsidR="00B10B98" w:rsidRPr="00B10B98">
        <w:rPr>
          <w:rFonts w:ascii="仿宋" w:eastAsia="仿宋" w:hAnsi="仿宋" w:hint="eastAsia"/>
          <w:b/>
          <w:color w:val="000000" w:themeColor="text1"/>
          <w:sz w:val="32"/>
          <w:szCs w:val="32"/>
        </w:rPr>
        <w:t>万元</w:t>
      </w:r>
      <w:r w:rsidR="00CE760F">
        <w:rPr>
          <w:rFonts w:ascii="仿宋" w:eastAsia="仿宋" w:hAnsi="仿宋" w:hint="eastAsia"/>
          <w:b/>
          <w:color w:val="000000" w:themeColor="text1"/>
          <w:sz w:val="32"/>
          <w:szCs w:val="32"/>
        </w:rPr>
        <w:t>，完成预算的58.77%</w:t>
      </w:r>
      <w:r w:rsidR="00853718" w:rsidRPr="00CE49DA">
        <w:rPr>
          <w:rStyle w:val="a6"/>
          <w:rFonts w:ascii="仿宋" w:eastAsia="仿宋" w:hAnsi="仿宋" w:hint="eastAsia"/>
          <w:bCs/>
          <w:color w:val="000000"/>
          <w:sz w:val="32"/>
          <w:szCs w:val="32"/>
        </w:rPr>
        <w:t>。其中：</w:t>
      </w:r>
      <w:bookmarkEnd w:id="37"/>
      <w:bookmarkEnd w:id="38"/>
      <w:bookmarkEnd w:id="39"/>
    </w:p>
    <w:p w:rsidR="00253236" w:rsidRDefault="00A268C4" w:rsidP="00253236">
      <w:pPr>
        <w:spacing w:line="600" w:lineRule="exact"/>
        <w:ind w:firstLineChars="200" w:firstLine="643"/>
        <w:rPr>
          <w:rStyle w:val="a6"/>
          <w:rFonts w:ascii="仿宋" w:eastAsia="仿宋" w:hAnsi="仿宋"/>
          <w:b w:val="0"/>
          <w:bCs/>
          <w:color w:val="000000"/>
          <w:sz w:val="32"/>
          <w:szCs w:val="32"/>
        </w:rPr>
      </w:pPr>
      <w:r w:rsidRPr="00CE49DA">
        <w:rPr>
          <w:rStyle w:val="a6"/>
          <w:rFonts w:ascii="仿宋" w:eastAsia="仿宋" w:hAnsi="仿宋"/>
          <w:bCs/>
          <w:color w:val="000000"/>
          <w:sz w:val="32"/>
          <w:szCs w:val="32"/>
        </w:rPr>
        <w:t>1.</w:t>
      </w:r>
      <w:r w:rsidR="001C0B89">
        <w:rPr>
          <w:rStyle w:val="a6"/>
          <w:rFonts w:ascii="仿宋" w:eastAsia="仿宋" w:hAnsi="仿宋" w:hint="eastAsia"/>
          <w:bCs/>
          <w:color w:val="000000"/>
          <w:sz w:val="32"/>
          <w:szCs w:val="32"/>
        </w:rPr>
        <w:t>社会保障和就业支出-</w:t>
      </w:r>
      <w:r w:rsidR="006A389A">
        <w:rPr>
          <w:rStyle w:val="a6"/>
          <w:rFonts w:ascii="仿宋" w:eastAsia="仿宋" w:hAnsi="仿宋" w:hint="eastAsia"/>
          <w:bCs/>
          <w:color w:val="000000"/>
          <w:sz w:val="32"/>
          <w:szCs w:val="32"/>
        </w:rPr>
        <w:t>人力资源和社会保障管理事务</w:t>
      </w:r>
      <w:r w:rsidR="006A389A">
        <w:rPr>
          <w:rStyle w:val="a6"/>
          <w:rFonts w:ascii="仿宋" w:eastAsia="仿宋" w:hAnsi="仿宋" w:hint="eastAsia"/>
          <w:bCs/>
          <w:color w:val="000000"/>
          <w:sz w:val="32"/>
          <w:szCs w:val="32"/>
        </w:rPr>
        <w:lastRenderedPageBreak/>
        <w:t>-</w:t>
      </w:r>
      <w:r w:rsidR="008D365D">
        <w:rPr>
          <w:rStyle w:val="a6"/>
          <w:rFonts w:ascii="仿宋" w:eastAsia="仿宋" w:hAnsi="仿宋" w:hint="eastAsia"/>
          <w:bCs/>
          <w:color w:val="000000"/>
          <w:sz w:val="32"/>
          <w:szCs w:val="32"/>
        </w:rPr>
        <w:t>其他人力资源和社会保障管理事务</w:t>
      </w:r>
      <w:r w:rsidR="006A389A">
        <w:rPr>
          <w:rStyle w:val="a6"/>
          <w:rFonts w:ascii="仿宋" w:eastAsia="仿宋" w:hAnsi="仿宋" w:hint="eastAsia"/>
          <w:bCs/>
          <w:color w:val="000000"/>
          <w:sz w:val="32"/>
          <w:szCs w:val="32"/>
        </w:rPr>
        <w:t>支出</w:t>
      </w:r>
      <w:r w:rsidR="008D365D">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sidR="008D365D">
        <w:rPr>
          <w:rStyle w:val="a6"/>
          <w:rFonts w:ascii="仿宋" w:eastAsia="仿宋" w:hAnsi="仿宋" w:hint="eastAsia"/>
          <w:b w:val="0"/>
          <w:bCs/>
          <w:color w:val="000000"/>
          <w:sz w:val="32"/>
          <w:szCs w:val="32"/>
        </w:rPr>
        <w:t>17.8</w:t>
      </w:r>
      <w:r w:rsidRPr="00CE49DA">
        <w:rPr>
          <w:rStyle w:val="a6"/>
          <w:rFonts w:ascii="仿宋" w:eastAsia="仿宋" w:hAnsi="仿宋" w:hint="eastAsia"/>
          <w:b w:val="0"/>
          <w:bCs/>
          <w:color w:val="000000"/>
          <w:sz w:val="32"/>
          <w:szCs w:val="32"/>
        </w:rPr>
        <w:t>万元，完成预算</w:t>
      </w:r>
      <w:r w:rsidR="008D365D">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8D365D" w:rsidRDefault="001C0B89" w:rsidP="008D365D">
      <w:pPr>
        <w:spacing w:line="600" w:lineRule="exact"/>
        <w:ind w:firstLineChars="200" w:firstLine="643"/>
        <w:rPr>
          <w:rFonts w:ascii="仿宋" w:eastAsia="仿宋" w:hAnsi="仿宋"/>
          <w:b/>
          <w:color w:val="000000"/>
          <w:sz w:val="32"/>
          <w:szCs w:val="32"/>
        </w:rPr>
      </w:pPr>
      <w:r>
        <w:rPr>
          <w:rStyle w:val="a6"/>
          <w:rFonts w:ascii="仿宋" w:eastAsia="仿宋" w:hAnsi="仿宋" w:hint="eastAsia"/>
          <w:bCs/>
          <w:color w:val="000000"/>
          <w:sz w:val="32"/>
          <w:szCs w:val="32"/>
        </w:rPr>
        <w:t>2.社会保障和就业支出-</w:t>
      </w:r>
      <w:r w:rsidR="00253236">
        <w:rPr>
          <w:rFonts w:ascii="仿宋" w:eastAsia="仿宋" w:hAnsi="仿宋" w:hint="eastAsia"/>
          <w:b/>
          <w:color w:val="000000"/>
          <w:sz w:val="32"/>
          <w:szCs w:val="32"/>
        </w:rPr>
        <w:t>行政事业单位离退休-</w:t>
      </w:r>
      <w:r w:rsidR="008D365D">
        <w:rPr>
          <w:rFonts w:ascii="仿宋" w:eastAsia="仿宋" w:hAnsi="仿宋" w:hint="eastAsia"/>
          <w:b/>
          <w:color w:val="000000"/>
          <w:sz w:val="32"/>
          <w:szCs w:val="32"/>
        </w:rPr>
        <w:t>归口管理的行政单位离退休</w:t>
      </w:r>
      <w:r w:rsidR="00527224">
        <w:rPr>
          <w:rFonts w:ascii="仿宋" w:eastAsia="仿宋" w:hAnsi="仿宋" w:hint="eastAsia"/>
          <w:b/>
          <w:color w:val="000000"/>
          <w:sz w:val="32"/>
          <w:szCs w:val="32"/>
        </w:rPr>
        <w:t>：</w:t>
      </w:r>
      <w:r w:rsidR="00527224" w:rsidRPr="00CE49DA">
        <w:rPr>
          <w:rStyle w:val="a6"/>
          <w:rFonts w:ascii="仿宋" w:eastAsia="仿宋" w:hAnsi="仿宋" w:hint="eastAsia"/>
          <w:b w:val="0"/>
          <w:bCs/>
          <w:color w:val="000000"/>
          <w:sz w:val="32"/>
          <w:szCs w:val="32"/>
        </w:rPr>
        <w:t>支出决算为</w:t>
      </w:r>
      <w:r w:rsidR="00527224">
        <w:rPr>
          <w:rStyle w:val="a6"/>
          <w:rFonts w:ascii="仿宋" w:eastAsia="仿宋" w:hAnsi="仿宋" w:hint="eastAsia"/>
          <w:b w:val="0"/>
          <w:bCs/>
          <w:color w:val="000000"/>
          <w:sz w:val="32"/>
          <w:szCs w:val="32"/>
        </w:rPr>
        <w:t>8.06</w:t>
      </w:r>
      <w:r w:rsidR="00527224" w:rsidRPr="00CE49DA">
        <w:rPr>
          <w:rStyle w:val="a6"/>
          <w:rFonts w:ascii="仿宋" w:eastAsia="仿宋" w:hAnsi="仿宋" w:hint="eastAsia"/>
          <w:b w:val="0"/>
          <w:bCs/>
          <w:color w:val="000000"/>
          <w:sz w:val="32"/>
          <w:szCs w:val="32"/>
        </w:rPr>
        <w:t>万元，完成预算</w:t>
      </w:r>
      <w:r w:rsidR="00527224">
        <w:rPr>
          <w:rStyle w:val="a6"/>
          <w:rFonts w:ascii="仿宋" w:eastAsia="仿宋" w:hAnsi="仿宋" w:hint="eastAsia"/>
          <w:b w:val="0"/>
          <w:bCs/>
          <w:color w:val="000000"/>
          <w:sz w:val="32"/>
          <w:szCs w:val="32"/>
        </w:rPr>
        <w:t>100</w:t>
      </w:r>
      <w:r w:rsidR="00527224" w:rsidRPr="00CE49DA">
        <w:rPr>
          <w:rStyle w:val="a6"/>
          <w:rFonts w:ascii="仿宋" w:eastAsia="仿宋" w:hAnsi="仿宋"/>
          <w:b w:val="0"/>
          <w:bCs/>
          <w:color w:val="000000"/>
          <w:sz w:val="32"/>
          <w:szCs w:val="32"/>
        </w:rPr>
        <w:t>%</w:t>
      </w:r>
      <w:r w:rsidR="00527224" w:rsidRPr="00CE49DA">
        <w:rPr>
          <w:rStyle w:val="a6"/>
          <w:rFonts w:ascii="仿宋" w:eastAsia="仿宋" w:hAnsi="仿宋" w:hint="eastAsia"/>
          <w:b w:val="0"/>
          <w:bCs/>
          <w:color w:val="000000"/>
          <w:sz w:val="32"/>
          <w:szCs w:val="32"/>
        </w:rPr>
        <w:t>。</w:t>
      </w:r>
    </w:p>
    <w:p w:rsidR="008D365D" w:rsidRPr="00527224" w:rsidRDefault="001C0B89" w:rsidP="008D365D">
      <w:pPr>
        <w:spacing w:line="600" w:lineRule="exact"/>
        <w:ind w:firstLineChars="200" w:firstLine="643"/>
        <w:rPr>
          <w:rFonts w:ascii="仿宋" w:eastAsia="仿宋" w:hAnsi="仿宋"/>
          <w:b/>
          <w:color w:val="000000"/>
          <w:sz w:val="32"/>
          <w:szCs w:val="32"/>
        </w:rPr>
      </w:pPr>
      <w:r>
        <w:rPr>
          <w:rStyle w:val="a6"/>
          <w:rFonts w:ascii="仿宋" w:eastAsia="仿宋" w:hAnsi="仿宋" w:hint="eastAsia"/>
          <w:bCs/>
          <w:color w:val="000000"/>
          <w:sz w:val="32"/>
          <w:szCs w:val="32"/>
        </w:rPr>
        <w:t>3.社会保障和就业支出</w:t>
      </w:r>
      <w:r>
        <w:rPr>
          <w:rFonts w:ascii="仿宋" w:eastAsia="仿宋" w:hAnsi="仿宋" w:hint="eastAsia"/>
          <w:b/>
          <w:color w:val="000000"/>
          <w:sz w:val="32"/>
          <w:szCs w:val="32"/>
        </w:rPr>
        <w:t>-</w:t>
      </w:r>
      <w:r w:rsidR="00253236">
        <w:rPr>
          <w:rFonts w:ascii="仿宋" w:eastAsia="仿宋" w:hAnsi="仿宋" w:hint="eastAsia"/>
          <w:b/>
          <w:color w:val="000000"/>
          <w:sz w:val="32"/>
          <w:szCs w:val="32"/>
        </w:rPr>
        <w:t>行政事业单位离退休-</w:t>
      </w:r>
      <w:r w:rsidR="00527224">
        <w:rPr>
          <w:rFonts w:ascii="仿宋" w:eastAsia="仿宋" w:hAnsi="仿宋" w:hint="eastAsia"/>
          <w:b/>
          <w:color w:val="000000"/>
          <w:sz w:val="32"/>
          <w:szCs w:val="32"/>
        </w:rPr>
        <w:t>机关事业单位基本养老保险缴费</w:t>
      </w:r>
      <w:r w:rsidR="00253236">
        <w:rPr>
          <w:rFonts w:ascii="仿宋" w:eastAsia="仿宋" w:hAnsi="仿宋" w:hint="eastAsia"/>
          <w:b/>
          <w:color w:val="000000"/>
          <w:sz w:val="32"/>
          <w:szCs w:val="32"/>
        </w:rPr>
        <w:t>支出</w:t>
      </w:r>
      <w:r w:rsidR="00527224">
        <w:rPr>
          <w:rFonts w:ascii="仿宋" w:eastAsia="仿宋" w:hAnsi="仿宋" w:hint="eastAsia"/>
          <w:b/>
          <w:color w:val="000000"/>
          <w:sz w:val="32"/>
          <w:szCs w:val="32"/>
        </w:rPr>
        <w:t>：</w:t>
      </w:r>
      <w:r w:rsidR="00527224" w:rsidRPr="00CE49DA">
        <w:rPr>
          <w:rStyle w:val="a6"/>
          <w:rFonts w:ascii="仿宋" w:eastAsia="仿宋" w:hAnsi="仿宋" w:hint="eastAsia"/>
          <w:b w:val="0"/>
          <w:bCs/>
          <w:color w:val="000000"/>
          <w:sz w:val="32"/>
          <w:szCs w:val="32"/>
        </w:rPr>
        <w:t>支出决算为</w:t>
      </w:r>
      <w:r w:rsidR="00527224">
        <w:rPr>
          <w:rStyle w:val="a6"/>
          <w:rFonts w:ascii="仿宋" w:eastAsia="仿宋" w:hAnsi="仿宋" w:hint="eastAsia"/>
          <w:b w:val="0"/>
          <w:bCs/>
          <w:color w:val="000000"/>
          <w:sz w:val="32"/>
          <w:szCs w:val="32"/>
        </w:rPr>
        <w:t>160.23</w:t>
      </w:r>
      <w:r w:rsidR="00527224" w:rsidRPr="00CE49DA">
        <w:rPr>
          <w:rStyle w:val="a6"/>
          <w:rFonts w:ascii="仿宋" w:eastAsia="仿宋" w:hAnsi="仿宋" w:hint="eastAsia"/>
          <w:b w:val="0"/>
          <w:bCs/>
          <w:color w:val="000000"/>
          <w:sz w:val="32"/>
          <w:szCs w:val="32"/>
        </w:rPr>
        <w:t>万元，完成预算</w:t>
      </w:r>
      <w:r w:rsidR="00527224">
        <w:rPr>
          <w:rStyle w:val="a6"/>
          <w:rFonts w:ascii="仿宋" w:eastAsia="仿宋" w:hAnsi="仿宋" w:hint="eastAsia"/>
          <w:b w:val="0"/>
          <w:bCs/>
          <w:color w:val="000000"/>
          <w:sz w:val="32"/>
          <w:szCs w:val="32"/>
        </w:rPr>
        <w:t>100</w:t>
      </w:r>
      <w:r w:rsidR="00527224" w:rsidRPr="00CE49DA">
        <w:rPr>
          <w:rStyle w:val="a6"/>
          <w:rFonts w:ascii="仿宋" w:eastAsia="仿宋" w:hAnsi="仿宋"/>
          <w:b w:val="0"/>
          <w:bCs/>
          <w:color w:val="000000"/>
          <w:sz w:val="32"/>
          <w:szCs w:val="32"/>
        </w:rPr>
        <w:t>%</w:t>
      </w:r>
      <w:r w:rsidR="00527224" w:rsidRPr="00CE49DA">
        <w:rPr>
          <w:rStyle w:val="a6"/>
          <w:rFonts w:ascii="仿宋" w:eastAsia="仿宋" w:hAnsi="仿宋" w:hint="eastAsia"/>
          <w:b w:val="0"/>
          <w:bCs/>
          <w:color w:val="000000"/>
          <w:sz w:val="32"/>
          <w:szCs w:val="32"/>
        </w:rPr>
        <w:t>。</w:t>
      </w:r>
    </w:p>
    <w:p w:rsidR="008D365D" w:rsidRPr="00527224" w:rsidRDefault="001C0B89" w:rsidP="008D365D">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4.</w:t>
      </w:r>
      <w:r w:rsidRPr="001C0B89">
        <w:rPr>
          <w:rStyle w:val="a6"/>
          <w:rFonts w:ascii="仿宋" w:eastAsia="仿宋" w:hAnsi="仿宋" w:hint="eastAsia"/>
          <w:bCs/>
          <w:color w:val="000000"/>
          <w:sz w:val="32"/>
          <w:szCs w:val="32"/>
        </w:rPr>
        <w:t xml:space="preserve"> </w:t>
      </w:r>
      <w:r>
        <w:rPr>
          <w:rStyle w:val="a6"/>
          <w:rFonts w:ascii="仿宋" w:eastAsia="仿宋" w:hAnsi="仿宋" w:hint="eastAsia"/>
          <w:bCs/>
          <w:color w:val="000000"/>
          <w:sz w:val="32"/>
          <w:szCs w:val="32"/>
        </w:rPr>
        <w:t>社会保障和就业支出</w:t>
      </w:r>
      <w:r w:rsidR="00253236">
        <w:rPr>
          <w:rFonts w:ascii="仿宋" w:eastAsia="仿宋" w:hAnsi="仿宋" w:hint="eastAsia"/>
          <w:b/>
          <w:color w:val="000000"/>
          <w:sz w:val="32"/>
          <w:szCs w:val="32"/>
        </w:rPr>
        <w:t>-</w:t>
      </w:r>
      <w:r w:rsidR="00852B54">
        <w:rPr>
          <w:rFonts w:ascii="仿宋" w:eastAsia="仿宋" w:hAnsi="仿宋" w:hint="eastAsia"/>
          <w:b/>
          <w:color w:val="000000"/>
          <w:sz w:val="32"/>
          <w:szCs w:val="32"/>
        </w:rPr>
        <w:t>行政事业单位离退休</w:t>
      </w:r>
      <w:r w:rsidR="00852B54">
        <w:rPr>
          <w:rFonts w:ascii="仿宋" w:eastAsia="仿宋" w:hAnsi="仿宋" w:hint="eastAsia"/>
          <w:b/>
          <w:color w:val="000000"/>
          <w:sz w:val="32"/>
          <w:szCs w:val="32"/>
        </w:rPr>
        <w:t>-</w:t>
      </w:r>
      <w:r w:rsidR="00527224">
        <w:rPr>
          <w:rFonts w:ascii="仿宋" w:eastAsia="仿宋" w:hAnsi="仿宋" w:hint="eastAsia"/>
          <w:b/>
          <w:color w:val="000000"/>
          <w:sz w:val="32"/>
          <w:szCs w:val="32"/>
        </w:rPr>
        <w:t>机关事业单位职业年金缴费</w:t>
      </w:r>
      <w:r w:rsidR="00253236">
        <w:rPr>
          <w:rFonts w:ascii="仿宋" w:eastAsia="仿宋" w:hAnsi="仿宋" w:hint="eastAsia"/>
          <w:b/>
          <w:color w:val="000000"/>
          <w:sz w:val="32"/>
          <w:szCs w:val="32"/>
        </w:rPr>
        <w:t>支出</w:t>
      </w:r>
      <w:r w:rsidR="00527224">
        <w:rPr>
          <w:rFonts w:ascii="仿宋" w:eastAsia="仿宋" w:hAnsi="仿宋" w:hint="eastAsia"/>
          <w:b/>
          <w:color w:val="000000"/>
          <w:sz w:val="32"/>
          <w:szCs w:val="32"/>
        </w:rPr>
        <w:t>：</w:t>
      </w:r>
      <w:r w:rsidR="00527224" w:rsidRPr="00CE49DA">
        <w:rPr>
          <w:rStyle w:val="a6"/>
          <w:rFonts w:ascii="仿宋" w:eastAsia="仿宋" w:hAnsi="仿宋" w:hint="eastAsia"/>
          <w:b w:val="0"/>
          <w:bCs/>
          <w:color w:val="000000"/>
          <w:sz w:val="32"/>
          <w:szCs w:val="32"/>
        </w:rPr>
        <w:t>支出决算为</w:t>
      </w:r>
      <w:r w:rsidR="00527224">
        <w:rPr>
          <w:rStyle w:val="a6"/>
          <w:rFonts w:ascii="仿宋" w:eastAsia="仿宋" w:hAnsi="仿宋" w:hint="eastAsia"/>
          <w:b w:val="0"/>
          <w:bCs/>
          <w:color w:val="000000"/>
          <w:sz w:val="32"/>
          <w:szCs w:val="32"/>
        </w:rPr>
        <w:t>4.77</w:t>
      </w:r>
      <w:r w:rsidR="00527224" w:rsidRPr="00CE49DA">
        <w:rPr>
          <w:rStyle w:val="a6"/>
          <w:rFonts w:ascii="仿宋" w:eastAsia="仿宋" w:hAnsi="仿宋" w:hint="eastAsia"/>
          <w:b w:val="0"/>
          <w:bCs/>
          <w:color w:val="000000"/>
          <w:sz w:val="32"/>
          <w:szCs w:val="32"/>
        </w:rPr>
        <w:t>万元，完成预算</w:t>
      </w:r>
      <w:r w:rsidR="00527224">
        <w:rPr>
          <w:rStyle w:val="a6"/>
          <w:rFonts w:ascii="仿宋" w:eastAsia="仿宋" w:hAnsi="仿宋" w:hint="eastAsia"/>
          <w:b w:val="0"/>
          <w:bCs/>
          <w:color w:val="000000"/>
          <w:sz w:val="32"/>
          <w:szCs w:val="32"/>
        </w:rPr>
        <w:t>100</w:t>
      </w:r>
      <w:r w:rsidR="00527224" w:rsidRPr="00CE49DA">
        <w:rPr>
          <w:rStyle w:val="a6"/>
          <w:rFonts w:ascii="仿宋" w:eastAsia="仿宋" w:hAnsi="仿宋"/>
          <w:b w:val="0"/>
          <w:bCs/>
          <w:color w:val="000000"/>
          <w:sz w:val="32"/>
          <w:szCs w:val="32"/>
        </w:rPr>
        <w:t>%</w:t>
      </w:r>
      <w:r w:rsidR="00527224" w:rsidRPr="00CE49DA">
        <w:rPr>
          <w:rStyle w:val="a6"/>
          <w:rFonts w:ascii="仿宋" w:eastAsia="仿宋" w:hAnsi="仿宋" w:hint="eastAsia"/>
          <w:b w:val="0"/>
          <w:bCs/>
          <w:color w:val="000000"/>
          <w:sz w:val="32"/>
          <w:szCs w:val="32"/>
        </w:rPr>
        <w:t>。</w:t>
      </w:r>
    </w:p>
    <w:p w:rsidR="008D365D" w:rsidRPr="00527224" w:rsidRDefault="001C0B89" w:rsidP="008D365D">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5</w:t>
      </w:r>
      <w:r w:rsidR="00527224">
        <w:rPr>
          <w:rFonts w:ascii="仿宋" w:eastAsia="仿宋" w:hAnsi="仿宋" w:hint="eastAsia"/>
          <w:b/>
          <w:color w:val="000000"/>
          <w:sz w:val="32"/>
          <w:szCs w:val="32"/>
        </w:rPr>
        <w:t>.</w:t>
      </w:r>
      <w:r w:rsidR="006A389A" w:rsidRPr="006A389A">
        <w:rPr>
          <w:rStyle w:val="a6"/>
          <w:rFonts w:ascii="仿宋" w:eastAsia="仿宋" w:hAnsi="仿宋" w:hint="eastAsia"/>
          <w:bCs/>
          <w:color w:val="000000"/>
          <w:sz w:val="32"/>
          <w:szCs w:val="32"/>
        </w:rPr>
        <w:t xml:space="preserve"> </w:t>
      </w:r>
      <w:r w:rsidR="006A389A">
        <w:rPr>
          <w:rStyle w:val="a6"/>
          <w:rFonts w:ascii="仿宋" w:eastAsia="仿宋" w:hAnsi="仿宋" w:hint="eastAsia"/>
          <w:bCs/>
          <w:color w:val="000000"/>
          <w:sz w:val="32"/>
          <w:szCs w:val="32"/>
        </w:rPr>
        <w:t>医疗卫生与计划生育支出</w:t>
      </w:r>
      <w:r>
        <w:rPr>
          <w:rStyle w:val="a6"/>
          <w:rFonts w:ascii="仿宋" w:eastAsia="仿宋" w:hAnsi="仿宋" w:hint="eastAsia"/>
          <w:bCs/>
          <w:color w:val="000000"/>
          <w:sz w:val="32"/>
          <w:szCs w:val="32"/>
        </w:rPr>
        <w:t>-行政事业单位医疗-行政单位医疗</w:t>
      </w:r>
      <w:r w:rsidR="00527224">
        <w:rPr>
          <w:rFonts w:ascii="仿宋" w:eastAsia="仿宋" w:hAnsi="仿宋" w:hint="eastAsia"/>
          <w:b/>
          <w:color w:val="000000"/>
          <w:sz w:val="32"/>
          <w:szCs w:val="32"/>
        </w:rPr>
        <w:t>：</w:t>
      </w:r>
      <w:r w:rsidR="00527224" w:rsidRPr="00CE49DA">
        <w:rPr>
          <w:rStyle w:val="a6"/>
          <w:rFonts w:ascii="仿宋" w:eastAsia="仿宋" w:hAnsi="仿宋" w:hint="eastAsia"/>
          <w:b w:val="0"/>
          <w:bCs/>
          <w:color w:val="000000"/>
          <w:sz w:val="32"/>
          <w:szCs w:val="32"/>
        </w:rPr>
        <w:t>支出决算为</w:t>
      </w:r>
      <w:r w:rsidR="00527224">
        <w:rPr>
          <w:rStyle w:val="a6"/>
          <w:rFonts w:ascii="仿宋" w:eastAsia="仿宋" w:hAnsi="仿宋" w:hint="eastAsia"/>
          <w:b w:val="0"/>
          <w:bCs/>
          <w:color w:val="000000"/>
          <w:sz w:val="32"/>
          <w:szCs w:val="32"/>
        </w:rPr>
        <w:t>26.57</w:t>
      </w:r>
      <w:r w:rsidR="00527224" w:rsidRPr="00CE49DA">
        <w:rPr>
          <w:rStyle w:val="a6"/>
          <w:rFonts w:ascii="仿宋" w:eastAsia="仿宋" w:hAnsi="仿宋" w:hint="eastAsia"/>
          <w:b w:val="0"/>
          <w:bCs/>
          <w:color w:val="000000"/>
          <w:sz w:val="32"/>
          <w:szCs w:val="32"/>
        </w:rPr>
        <w:t>万元，完成预算</w:t>
      </w:r>
      <w:r w:rsidR="00527224">
        <w:rPr>
          <w:rStyle w:val="a6"/>
          <w:rFonts w:ascii="仿宋" w:eastAsia="仿宋" w:hAnsi="仿宋" w:hint="eastAsia"/>
          <w:b w:val="0"/>
          <w:bCs/>
          <w:color w:val="000000"/>
          <w:sz w:val="32"/>
          <w:szCs w:val="32"/>
        </w:rPr>
        <w:t>100</w:t>
      </w:r>
      <w:r w:rsidR="00527224" w:rsidRPr="00CE49DA">
        <w:rPr>
          <w:rStyle w:val="a6"/>
          <w:rFonts w:ascii="仿宋" w:eastAsia="仿宋" w:hAnsi="仿宋"/>
          <w:b w:val="0"/>
          <w:bCs/>
          <w:color w:val="000000"/>
          <w:sz w:val="32"/>
          <w:szCs w:val="32"/>
        </w:rPr>
        <w:t>%</w:t>
      </w:r>
      <w:r w:rsidR="00527224" w:rsidRPr="00CE49DA">
        <w:rPr>
          <w:rStyle w:val="a6"/>
          <w:rFonts w:ascii="仿宋" w:eastAsia="仿宋" w:hAnsi="仿宋" w:hint="eastAsia"/>
          <w:b w:val="0"/>
          <w:bCs/>
          <w:color w:val="000000"/>
          <w:sz w:val="32"/>
          <w:szCs w:val="32"/>
        </w:rPr>
        <w:t>。</w:t>
      </w:r>
    </w:p>
    <w:p w:rsidR="008D365D" w:rsidRDefault="001C0B89" w:rsidP="008D365D">
      <w:pPr>
        <w:spacing w:line="600" w:lineRule="exact"/>
        <w:ind w:firstLineChars="200" w:firstLine="643"/>
        <w:rPr>
          <w:rStyle w:val="a6"/>
          <w:rFonts w:ascii="仿宋" w:eastAsia="仿宋" w:hAnsi="仿宋"/>
          <w:b w:val="0"/>
          <w:bCs/>
          <w:color w:val="000000"/>
          <w:sz w:val="32"/>
          <w:szCs w:val="32"/>
        </w:rPr>
      </w:pPr>
      <w:r>
        <w:rPr>
          <w:rFonts w:ascii="仿宋" w:eastAsia="仿宋" w:hAnsi="仿宋" w:hint="eastAsia"/>
          <w:b/>
          <w:color w:val="000000"/>
          <w:sz w:val="32"/>
          <w:szCs w:val="32"/>
        </w:rPr>
        <w:t>6.</w:t>
      </w:r>
      <w:r w:rsidRPr="001C0B89">
        <w:rPr>
          <w:rStyle w:val="a6"/>
          <w:rFonts w:ascii="仿宋" w:eastAsia="仿宋" w:hAnsi="仿宋" w:hint="eastAsia"/>
          <w:bCs/>
          <w:color w:val="000000"/>
          <w:sz w:val="32"/>
          <w:szCs w:val="32"/>
        </w:rPr>
        <w:t xml:space="preserve"> </w:t>
      </w:r>
      <w:r>
        <w:rPr>
          <w:rStyle w:val="a6"/>
          <w:rFonts w:ascii="仿宋" w:eastAsia="仿宋" w:hAnsi="仿宋" w:hint="eastAsia"/>
          <w:bCs/>
          <w:color w:val="000000"/>
          <w:sz w:val="32"/>
          <w:szCs w:val="32"/>
        </w:rPr>
        <w:t>医疗卫生与计划生育支出-行政事业单位医疗-</w:t>
      </w:r>
      <w:r w:rsidR="00527224">
        <w:rPr>
          <w:rFonts w:ascii="仿宋" w:eastAsia="仿宋" w:hAnsi="仿宋" w:hint="eastAsia"/>
          <w:b/>
          <w:color w:val="000000"/>
          <w:sz w:val="32"/>
          <w:szCs w:val="32"/>
        </w:rPr>
        <w:t>事业单位医疗：</w:t>
      </w:r>
      <w:r w:rsidR="00527224" w:rsidRPr="00CE49DA">
        <w:rPr>
          <w:rStyle w:val="a6"/>
          <w:rFonts w:ascii="仿宋" w:eastAsia="仿宋" w:hAnsi="仿宋" w:hint="eastAsia"/>
          <w:b w:val="0"/>
          <w:bCs/>
          <w:color w:val="000000"/>
          <w:sz w:val="32"/>
          <w:szCs w:val="32"/>
        </w:rPr>
        <w:t>支出决算为</w:t>
      </w:r>
      <w:r w:rsidR="00527224">
        <w:rPr>
          <w:rStyle w:val="a6"/>
          <w:rFonts w:ascii="仿宋" w:eastAsia="仿宋" w:hAnsi="仿宋" w:hint="eastAsia"/>
          <w:b w:val="0"/>
          <w:bCs/>
          <w:color w:val="000000"/>
          <w:sz w:val="32"/>
          <w:szCs w:val="32"/>
        </w:rPr>
        <w:t>32.59</w:t>
      </w:r>
      <w:r w:rsidR="00527224" w:rsidRPr="00CE49DA">
        <w:rPr>
          <w:rStyle w:val="a6"/>
          <w:rFonts w:ascii="仿宋" w:eastAsia="仿宋" w:hAnsi="仿宋" w:hint="eastAsia"/>
          <w:b w:val="0"/>
          <w:bCs/>
          <w:color w:val="000000"/>
          <w:sz w:val="32"/>
          <w:szCs w:val="32"/>
        </w:rPr>
        <w:t>万元，完成预算</w:t>
      </w:r>
      <w:r w:rsidR="00527224">
        <w:rPr>
          <w:rStyle w:val="a6"/>
          <w:rFonts w:ascii="仿宋" w:eastAsia="仿宋" w:hAnsi="仿宋" w:hint="eastAsia"/>
          <w:b w:val="0"/>
          <w:bCs/>
          <w:color w:val="000000"/>
          <w:sz w:val="32"/>
          <w:szCs w:val="32"/>
        </w:rPr>
        <w:t>100</w:t>
      </w:r>
      <w:r w:rsidR="00527224" w:rsidRPr="00CE49DA">
        <w:rPr>
          <w:rStyle w:val="a6"/>
          <w:rFonts w:ascii="仿宋" w:eastAsia="仿宋" w:hAnsi="仿宋"/>
          <w:b w:val="0"/>
          <w:bCs/>
          <w:color w:val="000000"/>
          <w:sz w:val="32"/>
          <w:szCs w:val="32"/>
        </w:rPr>
        <w:t>%</w:t>
      </w:r>
      <w:r w:rsidR="00527224" w:rsidRPr="00CE49DA">
        <w:rPr>
          <w:rStyle w:val="a6"/>
          <w:rFonts w:ascii="仿宋" w:eastAsia="仿宋" w:hAnsi="仿宋" w:hint="eastAsia"/>
          <w:b w:val="0"/>
          <w:bCs/>
          <w:color w:val="000000"/>
          <w:sz w:val="32"/>
          <w:szCs w:val="32"/>
        </w:rPr>
        <w:t>。</w:t>
      </w:r>
    </w:p>
    <w:p w:rsidR="008D365D" w:rsidRDefault="001C0B89" w:rsidP="00B10B98">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7</w:t>
      </w:r>
      <w:r w:rsidR="00527224">
        <w:rPr>
          <w:rFonts w:ascii="仿宋" w:eastAsia="仿宋" w:hAnsi="仿宋" w:hint="eastAsia"/>
          <w:b/>
          <w:color w:val="000000"/>
          <w:sz w:val="32"/>
          <w:szCs w:val="32"/>
        </w:rPr>
        <w:t>.</w:t>
      </w:r>
      <w:r w:rsidR="00B10B98">
        <w:rPr>
          <w:rFonts w:ascii="仿宋" w:eastAsia="仿宋" w:hAnsi="仿宋" w:hint="eastAsia"/>
          <w:b/>
          <w:color w:val="000000"/>
          <w:sz w:val="32"/>
          <w:szCs w:val="32"/>
        </w:rPr>
        <w:t>住房保障支出</w:t>
      </w:r>
      <w:r>
        <w:rPr>
          <w:rFonts w:ascii="仿宋" w:eastAsia="仿宋" w:hAnsi="仿宋" w:hint="eastAsia"/>
          <w:b/>
          <w:color w:val="000000"/>
          <w:sz w:val="32"/>
          <w:szCs w:val="32"/>
        </w:rPr>
        <w:t>-住房改革支出-住房公积金</w:t>
      </w:r>
      <w:r w:rsidR="00527224">
        <w:rPr>
          <w:rFonts w:ascii="仿宋" w:eastAsia="仿宋" w:hAnsi="仿宋" w:hint="eastAsia"/>
          <w:b/>
          <w:color w:val="000000"/>
          <w:sz w:val="32"/>
          <w:szCs w:val="32"/>
        </w:rPr>
        <w:t>：</w:t>
      </w:r>
      <w:r w:rsidR="00527224" w:rsidRPr="00CE49DA">
        <w:rPr>
          <w:rStyle w:val="a6"/>
          <w:rFonts w:ascii="仿宋" w:eastAsia="仿宋" w:hAnsi="仿宋" w:hint="eastAsia"/>
          <w:b w:val="0"/>
          <w:bCs/>
          <w:color w:val="000000"/>
          <w:sz w:val="32"/>
          <w:szCs w:val="32"/>
        </w:rPr>
        <w:t>支出决算为</w:t>
      </w:r>
      <w:r w:rsidR="00527224">
        <w:rPr>
          <w:rStyle w:val="a6"/>
          <w:rFonts w:ascii="仿宋" w:eastAsia="仿宋" w:hAnsi="仿宋" w:hint="eastAsia"/>
          <w:b w:val="0"/>
          <w:bCs/>
          <w:color w:val="000000"/>
          <w:sz w:val="32"/>
          <w:szCs w:val="32"/>
        </w:rPr>
        <w:t>132.76</w:t>
      </w:r>
      <w:r w:rsidR="00527224" w:rsidRPr="00CE49DA">
        <w:rPr>
          <w:rStyle w:val="a6"/>
          <w:rFonts w:ascii="仿宋" w:eastAsia="仿宋" w:hAnsi="仿宋" w:hint="eastAsia"/>
          <w:b w:val="0"/>
          <w:bCs/>
          <w:color w:val="000000"/>
          <w:sz w:val="32"/>
          <w:szCs w:val="32"/>
        </w:rPr>
        <w:t>万元，完成预算</w:t>
      </w:r>
      <w:r w:rsidR="00527224">
        <w:rPr>
          <w:rStyle w:val="a6"/>
          <w:rFonts w:ascii="仿宋" w:eastAsia="仿宋" w:hAnsi="仿宋" w:hint="eastAsia"/>
          <w:b w:val="0"/>
          <w:bCs/>
          <w:color w:val="000000"/>
          <w:sz w:val="32"/>
          <w:szCs w:val="32"/>
        </w:rPr>
        <w:t>100</w:t>
      </w:r>
      <w:r w:rsidR="00527224" w:rsidRPr="00CE49DA">
        <w:rPr>
          <w:rStyle w:val="a6"/>
          <w:rFonts w:ascii="仿宋" w:eastAsia="仿宋" w:hAnsi="仿宋"/>
          <w:b w:val="0"/>
          <w:bCs/>
          <w:color w:val="000000"/>
          <w:sz w:val="32"/>
          <w:szCs w:val="32"/>
        </w:rPr>
        <w:t>%</w:t>
      </w:r>
      <w:r w:rsidR="00527224" w:rsidRPr="00CE49DA">
        <w:rPr>
          <w:rStyle w:val="a6"/>
          <w:rFonts w:ascii="仿宋" w:eastAsia="仿宋" w:hAnsi="仿宋" w:hint="eastAsia"/>
          <w:b w:val="0"/>
          <w:bCs/>
          <w:color w:val="000000"/>
          <w:sz w:val="32"/>
          <w:szCs w:val="32"/>
        </w:rPr>
        <w:t>。</w:t>
      </w:r>
    </w:p>
    <w:p w:rsidR="00527224" w:rsidRPr="00527224" w:rsidRDefault="001C0B89" w:rsidP="00B10B98">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8</w:t>
      </w:r>
      <w:r w:rsidR="00527224">
        <w:rPr>
          <w:rFonts w:ascii="仿宋" w:eastAsia="仿宋" w:hAnsi="仿宋" w:hint="eastAsia"/>
          <w:b/>
          <w:color w:val="000000"/>
          <w:sz w:val="32"/>
          <w:szCs w:val="32"/>
        </w:rPr>
        <w:t>.</w:t>
      </w:r>
      <w:r w:rsidR="00B10B98">
        <w:rPr>
          <w:rFonts w:ascii="仿宋" w:eastAsia="仿宋" w:hAnsi="仿宋" w:hint="eastAsia"/>
          <w:b/>
          <w:color w:val="000000"/>
          <w:sz w:val="32"/>
          <w:szCs w:val="32"/>
        </w:rPr>
        <w:t>节能环保支出</w:t>
      </w:r>
      <w:r>
        <w:rPr>
          <w:rFonts w:ascii="仿宋" w:eastAsia="仿宋" w:hAnsi="仿宋" w:hint="eastAsia"/>
          <w:b/>
          <w:color w:val="000000"/>
          <w:sz w:val="32"/>
          <w:szCs w:val="32"/>
        </w:rPr>
        <w:t>-环境保护管理事务-行政运行</w:t>
      </w:r>
      <w:r w:rsidR="00527224">
        <w:rPr>
          <w:rFonts w:ascii="仿宋" w:eastAsia="仿宋" w:hAnsi="仿宋" w:hint="eastAsia"/>
          <w:b/>
          <w:color w:val="000000"/>
          <w:sz w:val="32"/>
          <w:szCs w:val="32"/>
        </w:rPr>
        <w:t>：</w:t>
      </w:r>
      <w:r w:rsidR="00527224" w:rsidRPr="00CE49DA">
        <w:rPr>
          <w:rStyle w:val="a6"/>
          <w:rFonts w:ascii="仿宋" w:eastAsia="仿宋" w:hAnsi="仿宋" w:hint="eastAsia"/>
          <w:b w:val="0"/>
          <w:bCs/>
          <w:color w:val="000000"/>
          <w:sz w:val="32"/>
          <w:szCs w:val="32"/>
        </w:rPr>
        <w:t>支出决算为</w:t>
      </w:r>
      <w:r w:rsidR="000110DA">
        <w:rPr>
          <w:rStyle w:val="a6"/>
          <w:rFonts w:ascii="仿宋" w:eastAsia="仿宋" w:hAnsi="仿宋" w:hint="eastAsia"/>
          <w:b w:val="0"/>
          <w:bCs/>
          <w:color w:val="000000"/>
          <w:sz w:val="32"/>
          <w:szCs w:val="32"/>
        </w:rPr>
        <w:t>775.87</w:t>
      </w:r>
      <w:r w:rsidR="00527224" w:rsidRPr="00CE49DA">
        <w:rPr>
          <w:rStyle w:val="a6"/>
          <w:rFonts w:ascii="仿宋" w:eastAsia="仿宋" w:hAnsi="仿宋" w:hint="eastAsia"/>
          <w:b w:val="0"/>
          <w:bCs/>
          <w:color w:val="000000"/>
          <w:sz w:val="32"/>
          <w:szCs w:val="32"/>
        </w:rPr>
        <w:t>万元，完成预算</w:t>
      </w:r>
      <w:r w:rsidR="000110DA">
        <w:rPr>
          <w:rStyle w:val="a6"/>
          <w:rFonts w:ascii="仿宋" w:eastAsia="仿宋" w:hAnsi="仿宋" w:hint="eastAsia"/>
          <w:b w:val="0"/>
          <w:bCs/>
          <w:color w:val="000000"/>
          <w:sz w:val="32"/>
          <w:szCs w:val="32"/>
        </w:rPr>
        <w:t>99.59</w:t>
      </w:r>
      <w:r w:rsidR="00527224" w:rsidRPr="00CE49DA">
        <w:rPr>
          <w:rStyle w:val="a6"/>
          <w:rFonts w:ascii="仿宋" w:eastAsia="仿宋" w:hAnsi="仿宋"/>
          <w:b w:val="0"/>
          <w:bCs/>
          <w:color w:val="000000"/>
          <w:sz w:val="32"/>
          <w:szCs w:val="32"/>
        </w:rPr>
        <w:t>%</w:t>
      </w:r>
      <w:r w:rsidR="00527224" w:rsidRPr="00CE49DA">
        <w:rPr>
          <w:rStyle w:val="a6"/>
          <w:rFonts w:ascii="仿宋" w:eastAsia="仿宋" w:hAnsi="仿宋" w:hint="eastAsia"/>
          <w:b w:val="0"/>
          <w:bCs/>
          <w:color w:val="000000"/>
          <w:sz w:val="32"/>
          <w:szCs w:val="32"/>
        </w:rPr>
        <w:t>。</w:t>
      </w:r>
      <w:r w:rsidR="000110DA" w:rsidRPr="00CE49DA">
        <w:rPr>
          <w:rStyle w:val="a6"/>
          <w:rFonts w:ascii="仿宋" w:eastAsia="仿宋" w:hAnsi="仿宋" w:hint="eastAsia"/>
          <w:b w:val="0"/>
          <w:bCs/>
          <w:color w:val="000000"/>
          <w:sz w:val="32"/>
          <w:szCs w:val="32"/>
        </w:rPr>
        <w:t>决算数小于预算数的主要原因</w:t>
      </w:r>
      <w:r w:rsidR="000110DA">
        <w:rPr>
          <w:rStyle w:val="a6"/>
          <w:rFonts w:ascii="仿宋" w:eastAsia="仿宋" w:hAnsi="仿宋" w:hint="eastAsia"/>
          <w:b w:val="0"/>
          <w:bCs/>
          <w:color w:val="000000"/>
          <w:sz w:val="32"/>
          <w:szCs w:val="32"/>
        </w:rPr>
        <w:t>为2018年单位工作目标奖预留金额。</w:t>
      </w:r>
    </w:p>
    <w:p w:rsidR="00527224" w:rsidRDefault="001C0B89" w:rsidP="00481F01">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9.节能环保支出-环境保护管理事务-</w:t>
      </w:r>
      <w:r w:rsidR="00362255">
        <w:rPr>
          <w:rFonts w:ascii="仿宋" w:eastAsia="仿宋" w:hAnsi="仿宋" w:hint="eastAsia"/>
          <w:b/>
          <w:color w:val="000000"/>
          <w:sz w:val="32"/>
          <w:szCs w:val="32"/>
        </w:rPr>
        <w:t>一般行政管理事务：</w:t>
      </w:r>
      <w:r w:rsidR="00362255" w:rsidRPr="00CE49DA">
        <w:rPr>
          <w:rStyle w:val="a6"/>
          <w:rFonts w:ascii="仿宋" w:eastAsia="仿宋" w:hAnsi="仿宋" w:hint="eastAsia"/>
          <w:b w:val="0"/>
          <w:bCs/>
          <w:color w:val="000000"/>
          <w:sz w:val="32"/>
          <w:szCs w:val="32"/>
        </w:rPr>
        <w:t>支出决算为</w:t>
      </w:r>
      <w:r w:rsidR="00362255">
        <w:rPr>
          <w:rStyle w:val="a6"/>
          <w:rFonts w:ascii="仿宋" w:eastAsia="仿宋" w:hAnsi="仿宋" w:hint="eastAsia"/>
          <w:b w:val="0"/>
          <w:bCs/>
          <w:color w:val="000000"/>
          <w:sz w:val="32"/>
          <w:szCs w:val="32"/>
        </w:rPr>
        <w:t>112.71</w:t>
      </w:r>
      <w:r w:rsidR="00362255" w:rsidRPr="00CE49DA">
        <w:rPr>
          <w:rStyle w:val="a6"/>
          <w:rFonts w:ascii="仿宋" w:eastAsia="仿宋" w:hAnsi="仿宋" w:hint="eastAsia"/>
          <w:b w:val="0"/>
          <w:bCs/>
          <w:color w:val="000000"/>
          <w:sz w:val="32"/>
          <w:szCs w:val="32"/>
        </w:rPr>
        <w:t>万元，完成预算</w:t>
      </w:r>
      <w:r w:rsidR="000110DA">
        <w:rPr>
          <w:rStyle w:val="a6"/>
          <w:rFonts w:ascii="仿宋" w:eastAsia="仿宋" w:hAnsi="仿宋" w:hint="eastAsia"/>
          <w:b w:val="0"/>
          <w:bCs/>
          <w:color w:val="000000"/>
          <w:sz w:val="32"/>
          <w:szCs w:val="32"/>
        </w:rPr>
        <w:t>97.49</w:t>
      </w:r>
      <w:r w:rsidR="00362255" w:rsidRPr="00CE49DA">
        <w:rPr>
          <w:rStyle w:val="a6"/>
          <w:rFonts w:ascii="仿宋" w:eastAsia="仿宋" w:hAnsi="仿宋"/>
          <w:b w:val="0"/>
          <w:bCs/>
          <w:color w:val="000000"/>
          <w:sz w:val="32"/>
          <w:szCs w:val="32"/>
        </w:rPr>
        <w:t>%</w:t>
      </w:r>
      <w:r w:rsidR="00362255" w:rsidRPr="00CE49DA">
        <w:rPr>
          <w:rStyle w:val="a6"/>
          <w:rFonts w:ascii="仿宋" w:eastAsia="仿宋" w:hAnsi="仿宋" w:hint="eastAsia"/>
          <w:b w:val="0"/>
          <w:bCs/>
          <w:color w:val="000000"/>
          <w:sz w:val="32"/>
          <w:szCs w:val="32"/>
        </w:rPr>
        <w:t>。</w:t>
      </w:r>
      <w:r w:rsidR="000110DA" w:rsidRPr="00CE49DA">
        <w:rPr>
          <w:rStyle w:val="a6"/>
          <w:rFonts w:ascii="仿宋" w:eastAsia="仿宋" w:hAnsi="仿宋" w:hint="eastAsia"/>
          <w:b w:val="0"/>
          <w:bCs/>
          <w:color w:val="000000"/>
          <w:sz w:val="32"/>
          <w:szCs w:val="32"/>
        </w:rPr>
        <w:t>决算数小于预算数的主要原因</w:t>
      </w:r>
      <w:r w:rsidR="006F7508">
        <w:rPr>
          <w:rStyle w:val="a6"/>
          <w:rFonts w:ascii="仿宋" w:eastAsia="仿宋" w:hAnsi="仿宋" w:hint="eastAsia"/>
          <w:b w:val="0"/>
          <w:bCs/>
          <w:color w:val="000000"/>
          <w:sz w:val="32"/>
          <w:szCs w:val="32"/>
        </w:rPr>
        <w:t>为单位办公设备（用品）采购项目的正常结转。</w:t>
      </w:r>
    </w:p>
    <w:p w:rsidR="00362255" w:rsidRDefault="001C0B89" w:rsidP="008D365D">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lastRenderedPageBreak/>
        <w:t>10.节能环保支出-环境保护管理事务-</w:t>
      </w:r>
      <w:r w:rsidR="00362255">
        <w:rPr>
          <w:rFonts w:ascii="仿宋" w:eastAsia="仿宋" w:hAnsi="仿宋" w:hint="eastAsia"/>
          <w:b/>
          <w:color w:val="000000"/>
          <w:sz w:val="32"/>
          <w:szCs w:val="32"/>
        </w:rPr>
        <w:t>环境保护宣传：</w:t>
      </w:r>
      <w:r w:rsidR="00362255" w:rsidRPr="00CE49DA">
        <w:rPr>
          <w:rStyle w:val="a6"/>
          <w:rFonts w:ascii="仿宋" w:eastAsia="仿宋" w:hAnsi="仿宋" w:hint="eastAsia"/>
          <w:b w:val="0"/>
          <w:bCs/>
          <w:color w:val="000000"/>
          <w:sz w:val="32"/>
          <w:szCs w:val="32"/>
        </w:rPr>
        <w:t>支出决算为</w:t>
      </w:r>
      <w:r w:rsidR="00362255">
        <w:rPr>
          <w:rStyle w:val="a6"/>
          <w:rFonts w:ascii="仿宋" w:eastAsia="仿宋" w:hAnsi="仿宋" w:hint="eastAsia"/>
          <w:b w:val="0"/>
          <w:bCs/>
          <w:color w:val="000000"/>
          <w:sz w:val="32"/>
          <w:szCs w:val="32"/>
        </w:rPr>
        <w:t>10</w:t>
      </w:r>
      <w:r w:rsidR="00362255" w:rsidRPr="00CE49DA">
        <w:rPr>
          <w:rStyle w:val="a6"/>
          <w:rFonts w:ascii="仿宋" w:eastAsia="仿宋" w:hAnsi="仿宋" w:hint="eastAsia"/>
          <w:b w:val="0"/>
          <w:bCs/>
          <w:color w:val="000000"/>
          <w:sz w:val="32"/>
          <w:szCs w:val="32"/>
        </w:rPr>
        <w:t>万元，完成预算</w:t>
      </w:r>
      <w:r w:rsidR="00362255">
        <w:rPr>
          <w:rStyle w:val="a6"/>
          <w:rFonts w:ascii="仿宋" w:eastAsia="仿宋" w:hAnsi="仿宋" w:hint="eastAsia"/>
          <w:b w:val="0"/>
          <w:bCs/>
          <w:color w:val="000000"/>
          <w:sz w:val="32"/>
          <w:szCs w:val="32"/>
        </w:rPr>
        <w:t>100</w:t>
      </w:r>
      <w:r w:rsidR="00362255" w:rsidRPr="00CE49DA">
        <w:rPr>
          <w:rStyle w:val="a6"/>
          <w:rFonts w:ascii="仿宋" w:eastAsia="仿宋" w:hAnsi="仿宋"/>
          <w:b w:val="0"/>
          <w:bCs/>
          <w:color w:val="000000"/>
          <w:sz w:val="32"/>
          <w:szCs w:val="32"/>
        </w:rPr>
        <w:t>%</w:t>
      </w:r>
      <w:r w:rsidR="00362255" w:rsidRPr="00CE49DA">
        <w:rPr>
          <w:rStyle w:val="a6"/>
          <w:rFonts w:ascii="仿宋" w:eastAsia="仿宋" w:hAnsi="仿宋" w:hint="eastAsia"/>
          <w:b w:val="0"/>
          <w:bCs/>
          <w:color w:val="000000"/>
          <w:sz w:val="32"/>
          <w:szCs w:val="32"/>
        </w:rPr>
        <w:t>。</w:t>
      </w:r>
    </w:p>
    <w:p w:rsidR="00362255" w:rsidRDefault="001C0B89" w:rsidP="008D365D">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11.节能环保支出-环境监测与监察-</w:t>
      </w:r>
      <w:r w:rsidR="00CA39E7">
        <w:rPr>
          <w:rFonts w:ascii="仿宋" w:eastAsia="仿宋" w:hAnsi="仿宋" w:hint="eastAsia"/>
          <w:b/>
          <w:color w:val="000000"/>
          <w:sz w:val="32"/>
          <w:szCs w:val="32"/>
        </w:rPr>
        <w:t>核与辐射安全监督</w:t>
      </w:r>
      <w:r w:rsidR="00362255">
        <w:rPr>
          <w:rFonts w:ascii="仿宋" w:eastAsia="仿宋" w:hAnsi="仿宋" w:hint="eastAsia"/>
          <w:b/>
          <w:color w:val="000000"/>
          <w:sz w:val="32"/>
          <w:szCs w:val="32"/>
        </w:rPr>
        <w:t>：</w:t>
      </w:r>
      <w:r w:rsidR="00362255" w:rsidRPr="00CE49DA">
        <w:rPr>
          <w:rStyle w:val="a6"/>
          <w:rFonts w:ascii="仿宋" w:eastAsia="仿宋" w:hAnsi="仿宋" w:hint="eastAsia"/>
          <w:b w:val="0"/>
          <w:bCs/>
          <w:color w:val="000000"/>
          <w:sz w:val="32"/>
          <w:szCs w:val="32"/>
        </w:rPr>
        <w:t>支出决算为</w:t>
      </w:r>
      <w:r w:rsidR="00362255">
        <w:rPr>
          <w:rStyle w:val="a6"/>
          <w:rFonts w:ascii="仿宋" w:eastAsia="仿宋" w:hAnsi="仿宋" w:hint="eastAsia"/>
          <w:b w:val="0"/>
          <w:bCs/>
          <w:color w:val="000000"/>
          <w:sz w:val="32"/>
          <w:szCs w:val="32"/>
        </w:rPr>
        <w:t>20</w:t>
      </w:r>
      <w:r w:rsidR="00362255" w:rsidRPr="00CE49DA">
        <w:rPr>
          <w:rStyle w:val="a6"/>
          <w:rFonts w:ascii="仿宋" w:eastAsia="仿宋" w:hAnsi="仿宋" w:hint="eastAsia"/>
          <w:b w:val="0"/>
          <w:bCs/>
          <w:color w:val="000000"/>
          <w:sz w:val="32"/>
          <w:szCs w:val="32"/>
        </w:rPr>
        <w:t>万元，完成预算</w:t>
      </w:r>
      <w:r w:rsidR="00362255">
        <w:rPr>
          <w:rStyle w:val="a6"/>
          <w:rFonts w:ascii="仿宋" w:eastAsia="仿宋" w:hAnsi="仿宋" w:hint="eastAsia"/>
          <w:b w:val="0"/>
          <w:bCs/>
          <w:color w:val="000000"/>
          <w:sz w:val="32"/>
          <w:szCs w:val="32"/>
        </w:rPr>
        <w:t>100</w:t>
      </w:r>
      <w:r w:rsidR="00362255" w:rsidRPr="00CE49DA">
        <w:rPr>
          <w:rStyle w:val="a6"/>
          <w:rFonts w:ascii="仿宋" w:eastAsia="仿宋" w:hAnsi="仿宋"/>
          <w:b w:val="0"/>
          <w:bCs/>
          <w:color w:val="000000"/>
          <w:sz w:val="32"/>
          <w:szCs w:val="32"/>
        </w:rPr>
        <w:t>%</w:t>
      </w:r>
      <w:r w:rsidR="00362255" w:rsidRPr="00CE49DA">
        <w:rPr>
          <w:rStyle w:val="a6"/>
          <w:rFonts w:ascii="仿宋" w:eastAsia="仿宋" w:hAnsi="仿宋" w:hint="eastAsia"/>
          <w:b w:val="0"/>
          <w:bCs/>
          <w:color w:val="000000"/>
          <w:sz w:val="32"/>
          <w:szCs w:val="32"/>
        </w:rPr>
        <w:t>。</w:t>
      </w:r>
    </w:p>
    <w:p w:rsidR="00362255" w:rsidRPr="006C32AD" w:rsidRDefault="001C0B89" w:rsidP="008D365D">
      <w:pPr>
        <w:spacing w:line="600" w:lineRule="exact"/>
        <w:ind w:firstLineChars="200" w:firstLine="643"/>
        <w:rPr>
          <w:rStyle w:val="a6"/>
          <w:rFonts w:ascii="仿宋" w:eastAsia="仿宋" w:hAnsi="仿宋"/>
          <w:b w:val="0"/>
          <w:bCs/>
          <w:sz w:val="32"/>
          <w:szCs w:val="32"/>
        </w:rPr>
      </w:pPr>
      <w:r>
        <w:rPr>
          <w:rFonts w:ascii="仿宋" w:eastAsia="仿宋" w:hAnsi="仿宋" w:hint="eastAsia"/>
          <w:b/>
          <w:sz w:val="32"/>
          <w:szCs w:val="32"/>
        </w:rPr>
        <w:t>12.</w:t>
      </w:r>
      <w:r>
        <w:rPr>
          <w:rFonts w:ascii="仿宋" w:eastAsia="仿宋" w:hAnsi="仿宋" w:hint="eastAsia"/>
          <w:b/>
          <w:color w:val="000000"/>
          <w:sz w:val="32"/>
          <w:szCs w:val="32"/>
        </w:rPr>
        <w:t>节能环保支出-环境监测与监察-</w:t>
      </w:r>
      <w:r w:rsidR="00362255" w:rsidRPr="006C32AD">
        <w:rPr>
          <w:rFonts w:ascii="仿宋" w:eastAsia="仿宋" w:hAnsi="仿宋" w:hint="eastAsia"/>
          <w:b/>
          <w:sz w:val="32"/>
          <w:szCs w:val="32"/>
        </w:rPr>
        <w:t>其他环境监测与监察支出：</w:t>
      </w:r>
      <w:r w:rsidR="00362255" w:rsidRPr="006C32AD">
        <w:rPr>
          <w:rStyle w:val="a6"/>
          <w:rFonts w:ascii="仿宋" w:eastAsia="仿宋" w:hAnsi="仿宋" w:hint="eastAsia"/>
          <w:b w:val="0"/>
          <w:bCs/>
          <w:sz w:val="32"/>
          <w:szCs w:val="32"/>
        </w:rPr>
        <w:t>支出决算为814.56万元，完成预算</w:t>
      </w:r>
      <w:r w:rsidR="006F7508" w:rsidRPr="006C32AD">
        <w:rPr>
          <w:rStyle w:val="a6"/>
          <w:rFonts w:ascii="仿宋" w:eastAsia="仿宋" w:hAnsi="仿宋" w:hint="eastAsia"/>
          <w:b w:val="0"/>
          <w:bCs/>
          <w:sz w:val="32"/>
          <w:szCs w:val="32"/>
        </w:rPr>
        <w:t>96.41</w:t>
      </w:r>
      <w:r w:rsidR="00362255" w:rsidRPr="006C32AD">
        <w:rPr>
          <w:rStyle w:val="a6"/>
          <w:rFonts w:ascii="仿宋" w:eastAsia="仿宋" w:hAnsi="仿宋"/>
          <w:b w:val="0"/>
          <w:bCs/>
          <w:sz w:val="32"/>
          <w:szCs w:val="32"/>
        </w:rPr>
        <w:t>%</w:t>
      </w:r>
      <w:r w:rsidR="00362255" w:rsidRPr="006C32AD">
        <w:rPr>
          <w:rStyle w:val="a6"/>
          <w:rFonts w:ascii="仿宋" w:eastAsia="仿宋" w:hAnsi="仿宋" w:hint="eastAsia"/>
          <w:b w:val="0"/>
          <w:bCs/>
          <w:sz w:val="32"/>
          <w:szCs w:val="32"/>
        </w:rPr>
        <w:t>。</w:t>
      </w:r>
      <w:r w:rsidR="000110DA" w:rsidRPr="006C32AD">
        <w:rPr>
          <w:rStyle w:val="a6"/>
          <w:rFonts w:ascii="仿宋" w:eastAsia="仿宋" w:hAnsi="仿宋" w:hint="eastAsia"/>
          <w:b w:val="0"/>
          <w:bCs/>
          <w:sz w:val="32"/>
          <w:szCs w:val="32"/>
        </w:rPr>
        <w:t>决算数小于</w:t>
      </w:r>
      <w:r w:rsidR="006C32AD" w:rsidRPr="006C32AD">
        <w:rPr>
          <w:rStyle w:val="a6"/>
          <w:rFonts w:ascii="仿宋" w:eastAsia="仿宋" w:hAnsi="仿宋" w:hint="eastAsia"/>
          <w:b w:val="0"/>
          <w:bCs/>
          <w:sz w:val="32"/>
          <w:szCs w:val="32"/>
        </w:rPr>
        <w:t>预算数的主要原因为2018年单位工作目标奖预留金额。</w:t>
      </w:r>
    </w:p>
    <w:p w:rsidR="006F7508" w:rsidRDefault="001C0B89" w:rsidP="008D365D">
      <w:pPr>
        <w:spacing w:line="600" w:lineRule="exact"/>
        <w:ind w:firstLineChars="200" w:firstLine="643"/>
        <w:rPr>
          <w:rStyle w:val="a6"/>
          <w:rFonts w:ascii="仿宋" w:eastAsia="仿宋" w:hAnsi="仿宋"/>
          <w:b w:val="0"/>
          <w:bCs/>
          <w:color w:val="000000"/>
          <w:sz w:val="32"/>
          <w:szCs w:val="32"/>
        </w:rPr>
      </w:pPr>
      <w:r>
        <w:rPr>
          <w:rFonts w:ascii="仿宋" w:eastAsia="仿宋" w:hAnsi="仿宋" w:hint="eastAsia"/>
          <w:b/>
          <w:color w:val="000000"/>
          <w:sz w:val="32"/>
          <w:szCs w:val="32"/>
        </w:rPr>
        <w:t>13.节能环保支出-污染防治-</w:t>
      </w:r>
      <w:r w:rsidR="00362255">
        <w:rPr>
          <w:rFonts w:ascii="仿宋" w:eastAsia="仿宋" w:hAnsi="仿宋" w:hint="eastAsia"/>
          <w:b/>
          <w:color w:val="000000"/>
          <w:sz w:val="32"/>
          <w:szCs w:val="32"/>
        </w:rPr>
        <w:t>大气：</w:t>
      </w:r>
      <w:r w:rsidR="00362255" w:rsidRPr="00CE49DA">
        <w:rPr>
          <w:rStyle w:val="a6"/>
          <w:rFonts w:ascii="仿宋" w:eastAsia="仿宋" w:hAnsi="仿宋" w:hint="eastAsia"/>
          <w:b w:val="0"/>
          <w:bCs/>
          <w:color w:val="000000"/>
          <w:sz w:val="32"/>
          <w:szCs w:val="32"/>
        </w:rPr>
        <w:t>支出决算为</w:t>
      </w:r>
      <w:r w:rsidR="00362255">
        <w:rPr>
          <w:rStyle w:val="a6"/>
          <w:rFonts w:ascii="仿宋" w:eastAsia="仿宋" w:hAnsi="仿宋" w:hint="eastAsia"/>
          <w:b w:val="0"/>
          <w:bCs/>
          <w:color w:val="000000"/>
          <w:sz w:val="32"/>
          <w:szCs w:val="32"/>
        </w:rPr>
        <w:t>76.8</w:t>
      </w:r>
      <w:r w:rsidR="00362255" w:rsidRPr="00CE49DA">
        <w:rPr>
          <w:rStyle w:val="a6"/>
          <w:rFonts w:ascii="仿宋" w:eastAsia="仿宋" w:hAnsi="仿宋" w:hint="eastAsia"/>
          <w:b w:val="0"/>
          <w:bCs/>
          <w:color w:val="000000"/>
          <w:sz w:val="32"/>
          <w:szCs w:val="32"/>
        </w:rPr>
        <w:t>万元，完成预算</w:t>
      </w:r>
      <w:r w:rsidR="006F7508">
        <w:rPr>
          <w:rStyle w:val="a6"/>
          <w:rFonts w:ascii="仿宋" w:eastAsia="仿宋" w:hAnsi="仿宋" w:hint="eastAsia"/>
          <w:b w:val="0"/>
          <w:bCs/>
          <w:color w:val="000000"/>
          <w:sz w:val="32"/>
          <w:szCs w:val="32"/>
        </w:rPr>
        <w:t>26.95</w:t>
      </w:r>
      <w:r w:rsidR="00362255" w:rsidRPr="00CE49DA">
        <w:rPr>
          <w:rStyle w:val="a6"/>
          <w:rFonts w:ascii="仿宋" w:eastAsia="仿宋" w:hAnsi="仿宋"/>
          <w:b w:val="0"/>
          <w:bCs/>
          <w:color w:val="000000"/>
          <w:sz w:val="32"/>
          <w:szCs w:val="32"/>
        </w:rPr>
        <w:t>%</w:t>
      </w:r>
      <w:r w:rsidR="00362255" w:rsidRPr="00CE49DA">
        <w:rPr>
          <w:rStyle w:val="a6"/>
          <w:rFonts w:ascii="仿宋" w:eastAsia="仿宋" w:hAnsi="仿宋" w:hint="eastAsia"/>
          <w:b w:val="0"/>
          <w:bCs/>
          <w:color w:val="000000"/>
          <w:sz w:val="32"/>
          <w:szCs w:val="32"/>
        </w:rPr>
        <w:t>。</w:t>
      </w:r>
      <w:r w:rsidR="000110DA" w:rsidRPr="00CE49DA">
        <w:rPr>
          <w:rStyle w:val="a6"/>
          <w:rFonts w:ascii="仿宋" w:eastAsia="仿宋" w:hAnsi="仿宋" w:hint="eastAsia"/>
          <w:b w:val="0"/>
          <w:bCs/>
          <w:color w:val="000000"/>
          <w:sz w:val="32"/>
          <w:szCs w:val="32"/>
        </w:rPr>
        <w:t>决算数小于预算数的主要原因是</w:t>
      </w:r>
      <w:r w:rsidR="006F7508">
        <w:rPr>
          <w:rStyle w:val="a6"/>
          <w:rFonts w:ascii="仿宋" w:eastAsia="仿宋" w:hAnsi="仿宋" w:hint="eastAsia"/>
          <w:b w:val="0"/>
          <w:bCs/>
          <w:color w:val="000000"/>
          <w:sz w:val="32"/>
          <w:szCs w:val="32"/>
        </w:rPr>
        <w:t>市城区大气环境</w:t>
      </w:r>
      <w:proofErr w:type="gramStart"/>
      <w:r w:rsidR="006F7508">
        <w:rPr>
          <w:rStyle w:val="a6"/>
          <w:rFonts w:ascii="仿宋" w:eastAsia="仿宋" w:hAnsi="仿宋" w:hint="eastAsia"/>
          <w:b w:val="0"/>
          <w:bCs/>
          <w:color w:val="000000"/>
          <w:sz w:val="32"/>
          <w:szCs w:val="32"/>
        </w:rPr>
        <w:t>网络化微站建设项目</w:t>
      </w:r>
      <w:proofErr w:type="gramEnd"/>
      <w:r w:rsidR="006F7508">
        <w:rPr>
          <w:rStyle w:val="a6"/>
          <w:rFonts w:ascii="仿宋" w:eastAsia="仿宋" w:hAnsi="仿宋" w:hint="eastAsia"/>
          <w:b w:val="0"/>
          <w:bCs/>
          <w:color w:val="000000"/>
          <w:sz w:val="32"/>
          <w:szCs w:val="32"/>
        </w:rPr>
        <w:t>正在实施前期工作。</w:t>
      </w:r>
    </w:p>
    <w:p w:rsidR="002A4946" w:rsidRPr="00880044" w:rsidRDefault="001C0B89" w:rsidP="008D365D">
      <w:pPr>
        <w:spacing w:line="600" w:lineRule="exact"/>
        <w:ind w:firstLineChars="200" w:firstLine="643"/>
        <w:rPr>
          <w:rFonts w:ascii="仿宋" w:eastAsia="仿宋" w:hAnsi="仿宋"/>
          <w:sz w:val="32"/>
          <w:szCs w:val="32"/>
        </w:rPr>
      </w:pPr>
      <w:r>
        <w:rPr>
          <w:rFonts w:ascii="仿宋" w:eastAsia="仿宋" w:hAnsi="仿宋" w:hint="eastAsia"/>
          <w:b/>
          <w:sz w:val="32"/>
          <w:szCs w:val="32"/>
        </w:rPr>
        <w:t>14.</w:t>
      </w:r>
      <w:r>
        <w:rPr>
          <w:rFonts w:ascii="仿宋" w:eastAsia="仿宋" w:hAnsi="仿宋" w:hint="eastAsia"/>
          <w:b/>
          <w:color w:val="000000"/>
          <w:sz w:val="32"/>
          <w:szCs w:val="32"/>
        </w:rPr>
        <w:t>节能环保支出-污染防治-</w:t>
      </w:r>
      <w:r w:rsidR="00362255" w:rsidRPr="00880044">
        <w:rPr>
          <w:rFonts w:ascii="仿宋" w:eastAsia="仿宋" w:hAnsi="仿宋" w:hint="eastAsia"/>
          <w:b/>
          <w:sz w:val="32"/>
          <w:szCs w:val="32"/>
        </w:rPr>
        <w:t>水体：</w:t>
      </w:r>
      <w:r w:rsidR="00362255" w:rsidRPr="00880044">
        <w:rPr>
          <w:rStyle w:val="a6"/>
          <w:rFonts w:ascii="仿宋" w:eastAsia="仿宋" w:hAnsi="仿宋" w:hint="eastAsia"/>
          <w:b w:val="0"/>
          <w:bCs/>
          <w:sz w:val="32"/>
          <w:szCs w:val="32"/>
        </w:rPr>
        <w:t>支出决算为</w:t>
      </w:r>
      <w:r w:rsidR="00B23324" w:rsidRPr="00880044">
        <w:rPr>
          <w:rStyle w:val="a6"/>
          <w:rFonts w:ascii="仿宋" w:eastAsia="仿宋" w:hAnsi="仿宋" w:hint="eastAsia"/>
          <w:b w:val="0"/>
          <w:bCs/>
          <w:sz w:val="32"/>
          <w:szCs w:val="32"/>
        </w:rPr>
        <w:t>383.49</w:t>
      </w:r>
      <w:r w:rsidR="00362255" w:rsidRPr="00880044">
        <w:rPr>
          <w:rStyle w:val="a6"/>
          <w:rFonts w:ascii="仿宋" w:eastAsia="仿宋" w:hAnsi="仿宋" w:hint="eastAsia"/>
          <w:b w:val="0"/>
          <w:bCs/>
          <w:sz w:val="32"/>
          <w:szCs w:val="32"/>
        </w:rPr>
        <w:t>万元，完成预算</w:t>
      </w:r>
      <w:r w:rsidR="006F7508" w:rsidRPr="00880044">
        <w:rPr>
          <w:rStyle w:val="a6"/>
          <w:rFonts w:ascii="仿宋" w:eastAsia="仿宋" w:hAnsi="仿宋" w:hint="eastAsia"/>
          <w:b w:val="0"/>
          <w:bCs/>
          <w:sz w:val="32"/>
          <w:szCs w:val="32"/>
        </w:rPr>
        <w:t>32.73</w:t>
      </w:r>
      <w:r w:rsidR="00362255" w:rsidRPr="00880044">
        <w:rPr>
          <w:rStyle w:val="a6"/>
          <w:rFonts w:ascii="仿宋" w:eastAsia="仿宋" w:hAnsi="仿宋"/>
          <w:b w:val="0"/>
          <w:bCs/>
          <w:sz w:val="32"/>
          <w:szCs w:val="32"/>
        </w:rPr>
        <w:t>%</w:t>
      </w:r>
      <w:r w:rsidR="00362255" w:rsidRPr="00880044">
        <w:rPr>
          <w:rStyle w:val="a6"/>
          <w:rFonts w:ascii="仿宋" w:eastAsia="仿宋" w:hAnsi="仿宋" w:hint="eastAsia"/>
          <w:b w:val="0"/>
          <w:bCs/>
          <w:sz w:val="32"/>
          <w:szCs w:val="32"/>
        </w:rPr>
        <w:t>。</w:t>
      </w:r>
      <w:r w:rsidR="000110DA" w:rsidRPr="00880044">
        <w:rPr>
          <w:rStyle w:val="a6"/>
          <w:rFonts w:ascii="仿宋" w:eastAsia="仿宋" w:hAnsi="仿宋" w:hint="eastAsia"/>
          <w:b w:val="0"/>
          <w:bCs/>
          <w:sz w:val="32"/>
          <w:szCs w:val="32"/>
        </w:rPr>
        <w:t>决算数小于预算数的主要原因是</w:t>
      </w:r>
      <w:r w:rsidR="002A4946" w:rsidRPr="00880044">
        <w:rPr>
          <w:rFonts w:ascii="仿宋" w:eastAsia="仿宋" w:hAnsi="仿宋" w:hint="eastAsia"/>
          <w:sz w:val="32"/>
          <w:szCs w:val="32"/>
        </w:rPr>
        <w:t>白龙湖生态安全调查与评估项目、县级及以上饮用水水源地保护规划和应急预案项目正在实施</w:t>
      </w:r>
      <w:r w:rsidR="00880044">
        <w:rPr>
          <w:rFonts w:ascii="仿宋" w:eastAsia="仿宋" w:hAnsi="仿宋" w:hint="eastAsia"/>
          <w:sz w:val="32"/>
          <w:szCs w:val="32"/>
        </w:rPr>
        <w:t>、</w:t>
      </w:r>
      <w:r w:rsidR="006C32AD" w:rsidRPr="00880044">
        <w:rPr>
          <w:rFonts w:ascii="仿宋" w:eastAsia="仿宋" w:hAnsi="仿宋" w:hint="eastAsia"/>
          <w:sz w:val="32"/>
          <w:szCs w:val="32"/>
        </w:rPr>
        <w:t>开展河长制河流、市级生态补偿考核监测工作</w:t>
      </w:r>
      <w:r w:rsidR="00880044">
        <w:rPr>
          <w:rFonts w:ascii="仿宋" w:eastAsia="仿宋" w:hAnsi="仿宋" w:hint="eastAsia"/>
          <w:sz w:val="32"/>
          <w:szCs w:val="32"/>
        </w:rPr>
        <w:t>实施中。</w:t>
      </w:r>
    </w:p>
    <w:p w:rsidR="00362255" w:rsidRPr="00B23324" w:rsidRDefault="001C0B89" w:rsidP="002A4946">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15.节能环保支出-污染防治-</w:t>
      </w:r>
      <w:r w:rsidR="00B23324">
        <w:rPr>
          <w:rFonts w:ascii="仿宋" w:eastAsia="仿宋" w:hAnsi="仿宋" w:hint="eastAsia"/>
          <w:b/>
          <w:color w:val="000000"/>
          <w:sz w:val="32"/>
          <w:szCs w:val="32"/>
        </w:rPr>
        <w:t>固体废弃物与化学品：</w:t>
      </w:r>
      <w:r w:rsidR="00B23324" w:rsidRPr="00CE49DA">
        <w:rPr>
          <w:rStyle w:val="a6"/>
          <w:rFonts w:ascii="仿宋" w:eastAsia="仿宋" w:hAnsi="仿宋" w:hint="eastAsia"/>
          <w:b w:val="0"/>
          <w:bCs/>
          <w:color w:val="000000"/>
          <w:sz w:val="32"/>
          <w:szCs w:val="32"/>
        </w:rPr>
        <w:t>支出决算为</w:t>
      </w:r>
      <w:r w:rsidR="00B23324">
        <w:rPr>
          <w:rStyle w:val="a6"/>
          <w:rFonts w:ascii="仿宋" w:eastAsia="仿宋" w:hAnsi="仿宋" w:hint="eastAsia"/>
          <w:b w:val="0"/>
          <w:bCs/>
          <w:color w:val="000000"/>
          <w:sz w:val="32"/>
          <w:szCs w:val="32"/>
        </w:rPr>
        <w:t>10</w:t>
      </w:r>
      <w:r w:rsidR="00B23324" w:rsidRPr="00CE49DA">
        <w:rPr>
          <w:rStyle w:val="a6"/>
          <w:rFonts w:ascii="仿宋" w:eastAsia="仿宋" w:hAnsi="仿宋" w:hint="eastAsia"/>
          <w:b w:val="0"/>
          <w:bCs/>
          <w:color w:val="000000"/>
          <w:sz w:val="32"/>
          <w:szCs w:val="32"/>
        </w:rPr>
        <w:t>万元，完成预算</w:t>
      </w:r>
      <w:r w:rsidR="00B23324">
        <w:rPr>
          <w:rStyle w:val="a6"/>
          <w:rFonts w:ascii="仿宋" w:eastAsia="仿宋" w:hAnsi="仿宋" w:hint="eastAsia"/>
          <w:b w:val="0"/>
          <w:bCs/>
          <w:color w:val="000000"/>
          <w:sz w:val="32"/>
          <w:szCs w:val="32"/>
        </w:rPr>
        <w:t>100</w:t>
      </w:r>
      <w:r w:rsidR="00B23324" w:rsidRPr="00CE49DA">
        <w:rPr>
          <w:rStyle w:val="a6"/>
          <w:rFonts w:ascii="仿宋" w:eastAsia="仿宋" w:hAnsi="仿宋"/>
          <w:b w:val="0"/>
          <w:bCs/>
          <w:color w:val="000000"/>
          <w:sz w:val="32"/>
          <w:szCs w:val="32"/>
        </w:rPr>
        <w:t>%</w:t>
      </w:r>
      <w:r w:rsidR="00B23324" w:rsidRPr="00CE49DA">
        <w:rPr>
          <w:rStyle w:val="a6"/>
          <w:rFonts w:ascii="仿宋" w:eastAsia="仿宋" w:hAnsi="仿宋" w:hint="eastAsia"/>
          <w:b w:val="0"/>
          <w:bCs/>
          <w:color w:val="000000"/>
          <w:sz w:val="32"/>
          <w:szCs w:val="32"/>
        </w:rPr>
        <w:t>。</w:t>
      </w:r>
    </w:p>
    <w:p w:rsidR="00362255" w:rsidRDefault="001C0B89" w:rsidP="008D365D">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16.节能环保支出-污染防治-</w:t>
      </w:r>
      <w:r w:rsidR="00CA39E7">
        <w:rPr>
          <w:rFonts w:ascii="仿宋" w:eastAsia="仿宋" w:hAnsi="仿宋" w:hint="eastAsia"/>
          <w:b/>
          <w:color w:val="000000"/>
          <w:sz w:val="32"/>
          <w:szCs w:val="32"/>
        </w:rPr>
        <w:t>其他污染防治支出</w:t>
      </w:r>
      <w:r w:rsidR="00B23324">
        <w:rPr>
          <w:rFonts w:ascii="仿宋" w:eastAsia="仿宋" w:hAnsi="仿宋" w:hint="eastAsia"/>
          <w:b/>
          <w:color w:val="000000"/>
          <w:sz w:val="32"/>
          <w:szCs w:val="32"/>
        </w:rPr>
        <w:t>：</w:t>
      </w:r>
      <w:r w:rsidR="00B23324" w:rsidRPr="00CE49DA">
        <w:rPr>
          <w:rStyle w:val="a6"/>
          <w:rFonts w:ascii="仿宋" w:eastAsia="仿宋" w:hAnsi="仿宋" w:hint="eastAsia"/>
          <w:b w:val="0"/>
          <w:bCs/>
          <w:color w:val="000000"/>
          <w:sz w:val="32"/>
          <w:szCs w:val="32"/>
        </w:rPr>
        <w:t>支出决算为</w:t>
      </w:r>
      <w:r w:rsidR="00B23324">
        <w:rPr>
          <w:rStyle w:val="a6"/>
          <w:rFonts w:ascii="仿宋" w:eastAsia="仿宋" w:hAnsi="仿宋" w:hint="eastAsia"/>
          <w:b w:val="0"/>
          <w:bCs/>
          <w:color w:val="000000"/>
          <w:sz w:val="32"/>
          <w:szCs w:val="32"/>
        </w:rPr>
        <w:t>80</w:t>
      </w:r>
      <w:r w:rsidR="00B23324" w:rsidRPr="00CE49DA">
        <w:rPr>
          <w:rStyle w:val="a6"/>
          <w:rFonts w:ascii="仿宋" w:eastAsia="仿宋" w:hAnsi="仿宋" w:hint="eastAsia"/>
          <w:b w:val="0"/>
          <w:bCs/>
          <w:color w:val="000000"/>
          <w:sz w:val="32"/>
          <w:szCs w:val="32"/>
        </w:rPr>
        <w:t>万元，完成预算</w:t>
      </w:r>
      <w:r w:rsidR="002A4946">
        <w:rPr>
          <w:rStyle w:val="a6"/>
          <w:rFonts w:ascii="仿宋" w:eastAsia="仿宋" w:hAnsi="仿宋" w:hint="eastAsia"/>
          <w:b w:val="0"/>
          <w:bCs/>
          <w:color w:val="000000"/>
          <w:sz w:val="32"/>
          <w:szCs w:val="32"/>
        </w:rPr>
        <w:t>13.31</w:t>
      </w:r>
      <w:r w:rsidR="00B23324" w:rsidRPr="00CE49DA">
        <w:rPr>
          <w:rStyle w:val="a6"/>
          <w:rFonts w:ascii="仿宋" w:eastAsia="仿宋" w:hAnsi="仿宋"/>
          <w:b w:val="0"/>
          <w:bCs/>
          <w:color w:val="000000"/>
          <w:sz w:val="32"/>
          <w:szCs w:val="32"/>
        </w:rPr>
        <w:t>%</w:t>
      </w:r>
      <w:r w:rsidR="00B23324" w:rsidRPr="00CE49DA">
        <w:rPr>
          <w:rStyle w:val="a6"/>
          <w:rFonts w:ascii="仿宋" w:eastAsia="仿宋" w:hAnsi="仿宋" w:hint="eastAsia"/>
          <w:b w:val="0"/>
          <w:bCs/>
          <w:color w:val="000000"/>
          <w:sz w:val="32"/>
          <w:szCs w:val="32"/>
        </w:rPr>
        <w:t>。</w:t>
      </w:r>
      <w:r w:rsidR="000110DA" w:rsidRPr="00CE49DA">
        <w:rPr>
          <w:rStyle w:val="a6"/>
          <w:rFonts w:ascii="仿宋" w:eastAsia="仿宋" w:hAnsi="仿宋" w:hint="eastAsia"/>
          <w:b w:val="0"/>
          <w:bCs/>
          <w:color w:val="000000"/>
          <w:sz w:val="32"/>
          <w:szCs w:val="32"/>
        </w:rPr>
        <w:t>决算数小于预算数的主要原因是</w:t>
      </w:r>
      <w:r w:rsidR="002A4946">
        <w:rPr>
          <w:rStyle w:val="a6"/>
          <w:rFonts w:ascii="仿宋" w:eastAsia="仿宋" w:hAnsi="仿宋" w:hint="eastAsia"/>
          <w:b w:val="0"/>
          <w:bCs/>
          <w:color w:val="000000"/>
          <w:sz w:val="32"/>
          <w:szCs w:val="32"/>
        </w:rPr>
        <w:t>南坝自动</w:t>
      </w:r>
      <w:proofErr w:type="gramStart"/>
      <w:r w:rsidR="002A4946">
        <w:rPr>
          <w:rStyle w:val="a6"/>
          <w:rFonts w:ascii="仿宋" w:eastAsia="仿宋" w:hAnsi="仿宋" w:hint="eastAsia"/>
          <w:b w:val="0"/>
          <w:bCs/>
          <w:color w:val="000000"/>
          <w:sz w:val="32"/>
          <w:szCs w:val="32"/>
        </w:rPr>
        <w:t>站点位</w:t>
      </w:r>
      <w:proofErr w:type="gramEnd"/>
      <w:r w:rsidR="002A4946">
        <w:rPr>
          <w:rStyle w:val="a6"/>
          <w:rFonts w:ascii="仿宋" w:eastAsia="仿宋" w:hAnsi="仿宋" w:hint="eastAsia"/>
          <w:b w:val="0"/>
          <w:bCs/>
          <w:color w:val="000000"/>
          <w:sz w:val="32"/>
          <w:szCs w:val="32"/>
        </w:rPr>
        <w:t>调整设施设备建设项目、机动车排气路检监测设备购置项目、土壤污染状况详查重点行业企业用地调查项目、第二次全国污染源普查工作正在实施。</w:t>
      </w:r>
    </w:p>
    <w:p w:rsidR="00B23324" w:rsidRDefault="001C0B89" w:rsidP="008D365D">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lastRenderedPageBreak/>
        <w:t>17.节能环保支出-自然生态保护-</w:t>
      </w:r>
      <w:r w:rsidR="00B23324">
        <w:rPr>
          <w:rFonts w:ascii="仿宋" w:eastAsia="仿宋" w:hAnsi="仿宋" w:hint="eastAsia"/>
          <w:b/>
          <w:color w:val="000000"/>
          <w:sz w:val="32"/>
          <w:szCs w:val="32"/>
        </w:rPr>
        <w:t>农村环境保护：</w:t>
      </w:r>
      <w:r w:rsidR="00B23324" w:rsidRPr="00CE49DA">
        <w:rPr>
          <w:rStyle w:val="a6"/>
          <w:rFonts w:ascii="仿宋" w:eastAsia="仿宋" w:hAnsi="仿宋" w:hint="eastAsia"/>
          <w:b w:val="0"/>
          <w:bCs/>
          <w:color w:val="000000"/>
          <w:sz w:val="32"/>
          <w:szCs w:val="32"/>
        </w:rPr>
        <w:t>支出决算为</w:t>
      </w:r>
      <w:r w:rsidR="00B23324">
        <w:rPr>
          <w:rStyle w:val="a6"/>
          <w:rFonts w:ascii="仿宋" w:eastAsia="仿宋" w:hAnsi="仿宋" w:hint="eastAsia"/>
          <w:b w:val="0"/>
          <w:bCs/>
          <w:color w:val="000000"/>
          <w:sz w:val="32"/>
          <w:szCs w:val="32"/>
        </w:rPr>
        <w:t>15</w:t>
      </w:r>
      <w:r w:rsidR="00B23324" w:rsidRPr="00CE49DA">
        <w:rPr>
          <w:rStyle w:val="a6"/>
          <w:rFonts w:ascii="仿宋" w:eastAsia="仿宋" w:hAnsi="仿宋" w:hint="eastAsia"/>
          <w:b w:val="0"/>
          <w:bCs/>
          <w:color w:val="000000"/>
          <w:sz w:val="32"/>
          <w:szCs w:val="32"/>
        </w:rPr>
        <w:t>万元，完成预算</w:t>
      </w:r>
      <w:r w:rsidR="00B23324">
        <w:rPr>
          <w:rStyle w:val="a6"/>
          <w:rFonts w:ascii="仿宋" w:eastAsia="仿宋" w:hAnsi="仿宋" w:hint="eastAsia"/>
          <w:b w:val="0"/>
          <w:bCs/>
          <w:color w:val="000000"/>
          <w:sz w:val="32"/>
          <w:szCs w:val="32"/>
        </w:rPr>
        <w:t>100</w:t>
      </w:r>
      <w:r w:rsidR="00B23324" w:rsidRPr="00CE49DA">
        <w:rPr>
          <w:rStyle w:val="a6"/>
          <w:rFonts w:ascii="仿宋" w:eastAsia="仿宋" w:hAnsi="仿宋"/>
          <w:b w:val="0"/>
          <w:bCs/>
          <w:color w:val="000000"/>
          <w:sz w:val="32"/>
          <w:szCs w:val="32"/>
        </w:rPr>
        <w:t>%</w:t>
      </w:r>
      <w:r w:rsidR="00B23324" w:rsidRPr="00CE49DA">
        <w:rPr>
          <w:rStyle w:val="a6"/>
          <w:rFonts w:ascii="仿宋" w:eastAsia="仿宋" w:hAnsi="仿宋" w:hint="eastAsia"/>
          <w:b w:val="0"/>
          <w:bCs/>
          <w:color w:val="000000"/>
          <w:sz w:val="32"/>
          <w:szCs w:val="32"/>
        </w:rPr>
        <w:t>。</w:t>
      </w:r>
    </w:p>
    <w:p w:rsidR="00B23324" w:rsidRPr="006C32AD" w:rsidRDefault="001C0B89" w:rsidP="008D365D">
      <w:pPr>
        <w:spacing w:line="600" w:lineRule="exact"/>
        <w:ind w:firstLineChars="200" w:firstLine="643"/>
        <w:rPr>
          <w:rFonts w:ascii="仿宋" w:eastAsia="仿宋" w:hAnsi="仿宋"/>
          <w:b/>
          <w:sz w:val="32"/>
          <w:szCs w:val="32"/>
        </w:rPr>
      </w:pPr>
      <w:r>
        <w:rPr>
          <w:rFonts w:ascii="仿宋" w:eastAsia="仿宋" w:hAnsi="仿宋" w:hint="eastAsia"/>
          <w:b/>
          <w:sz w:val="32"/>
          <w:szCs w:val="32"/>
        </w:rPr>
        <w:t>18.</w:t>
      </w:r>
      <w:r>
        <w:rPr>
          <w:rFonts w:ascii="仿宋" w:eastAsia="仿宋" w:hAnsi="仿宋" w:hint="eastAsia"/>
          <w:b/>
          <w:color w:val="000000"/>
          <w:sz w:val="32"/>
          <w:szCs w:val="32"/>
        </w:rPr>
        <w:t>节能环保支出-污染减排-</w:t>
      </w:r>
      <w:r w:rsidR="00B23324" w:rsidRPr="006C32AD">
        <w:rPr>
          <w:rFonts w:ascii="仿宋" w:eastAsia="仿宋" w:hAnsi="仿宋" w:hint="eastAsia"/>
          <w:b/>
          <w:sz w:val="32"/>
          <w:szCs w:val="32"/>
        </w:rPr>
        <w:t>环境监测与信息：</w:t>
      </w:r>
      <w:r w:rsidR="00B23324" w:rsidRPr="006C32AD">
        <w:rPr>
          <w:rStyle w:val="a6"/>
          <w:rFonts w:ascii="仿宋" w:eastAsia="仿宋" w:hAnsi="仿宋" w:hint="eastAsia"/>
          <w:b w:val="0"/>
          <w:bCs/>
          <w:sz w:val="32"/>
          <w:szCs w:val="32"/>
        </w:rPr>
        <w:t>支出决算为366.31万元，完成预算</w:t>
      </w:r>
      <w:r w:rsidR="002A4946" w:rsidRPr="006C32AD">
        <w:rPr>
          <w:rStyle w:val="a6"/>
          <w:rFonts w:ascii="仿宋" w:eastAsia="仿宋" w:hAnsi="仿宋" w:hint="eastAsia"/>
          <w:b w:val="0"/>
          <w:bCs/>
          <w:sz w:val="32"/>
          <w:szCs w:val="32"/>
        </w:rPr>
        <w:t>68.85</w:t>
      </w:r>
      <w:r w:rsidR="00B23324" w:rsidRPr="006C32AD">
        <w:rPr>
          <w:rStyle w:val="a6"/>
          <w:rFonts w:ascii="仿宋" w:eastAsia="仿宋" w:hAnsi="仿宋"/>
          <w:b w:val="0"/>
          <w:bCs/>
          <w:sz w:val="32"/>
          <w:szCs w:val="32"/>
        </w:rPr>
        <w:t>%</w:t>
      </w:r>
      <w:r w:rsidR="00B23324" w:rsidRPr="006C32AD">
        <w:rPr>
          <w:rStyle w:val="a6"/>
          <w:rFonts w:ascii="仿宋" w:eastAsia="仿宋" w:hAnsi="仿宋" w:hint="eastAsia"/>
          <w:b w:val="0"/>
          <w:bCs/>
          <w:sz w:val="32"/>
          <w:szCs w:val="32"/>
        </w:rPr>
        <w:t>。</w:t>
      </w:r>
      <w:r w:rsidR="000110DA" w:rsidRPr="006C32AD">
        <w:rPr>
          <w:rStyle w:val="a6"/>
          <w:rFonts w:ascii="仿宋" w:eastAsia="仿宋" w:hAnsi="仿宋" w:hint="eastAsia"/>
          <w:b w:val="0"/>
          <w:bCs/>
          <w:sz w:val="32"/>
          <w:szCs w:val="32"/>
        </w:rPr>
        <w:t>决算数小于预算数的主要原因是</w:t>
      </w:r>
      <w:r w:rsidR="002A4946" w:rsidRPr="006C32AD">
        <w:rPr>
          <w:rStyle w:val="a6"/>
          <w:rFonts w:ascii="仿宋" w:eastAsia="仿宋" w:hAnsi="仿宋" w:hint="eastAsia"/>
          <w:b w:val="0"/>
          <w:bCs/>
          <w:sz w:val="32"/>
          <w:szCs w:val="32"/>
        </w:rPr>
        <w:t>第二次全国污染源普查工作正在实施</w:t>
      </w:r>
      <w:r w:rsidR="006C32AD" w:rsidRPr="006C32AD">
        <w:rPr>
          <w:rStyle w:val="a6"/>
          <w:rFonts w:ascii="仿宋" w:eastAsia="仿宋" w:hAnsi="仿宋" w:hint="eastAsia"/>
          <w:b w:val="0"/>
          <w:bCs/>
          <w:sz w:val="32"/>
          <w:szCs w:val="32"/>
        </w:rPr>
        <w:t>中，省控环境监测运行项目经费为经常性项目。</w:t>
      </w:r>
    </w:p>
    <w:p w:rsidR="00B23324" w:rsidRPr="00B23324" w:rsidRDefault="001C0B89" w:rsidP="008D365D">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19.</w:t>
      </w:r>
      <w:r w:rsidRPr="001C0B89">
        <w:rPr>
          <w:rFonts w:ascii="仿宋" w:eastAsia="仿宋" w:hAnsi="仿宋" w:hint="eastAsia"/>
          <w:b/>
          <w:color w:val="000000"/>
          <w:sz w:val="32"/>
          <w:szCs w:val="32"/>
        </w:rPr>
        <w:t xml:space="preserve"> </w:t>
      </w:r>
      <w:r>
        <w:rPr>
          <w:rFonts w:ascii="仿宋" w:eastAsia="仿宋" w:hAnsi="仿宋" w:hint="eastAsia"/>
          <w:b/>
          <w:color w:val="000000"/>
          <w:sz w:val="32"/>
          <w:szCs w:val="32"/>
        </w:rPr>
        <w:t>节能环保支出-污染减排-</w:t>
      </w:r>
      <w:r w:rsidR="00B23324">
        <w:rPr>
          <w:rFonts w:ascii="仿宋" w:eastAsia="仿宋" w:hAnsi="仿宋" w:hint="eastAsia"/>
          <w:b/>
          <w:color w:val="000000"/>
          <w:sz w:val="32"/>
          <w:szCs w:val="32"/>
        </w:rPr>
        <w:t>环境执法监察：</w:t>
      </w:r>
      <w:r w:rsidR="00B23324" w:rsidRPr="00CE49DA">
        <w:rPr>
          <w:rStyle w:val="a6"/>
          <w:rFonts w:ascii="仿宋" w:eastAsia="仿宋" w:hAnsi="仿宋" w:hint="eastAsia"/>
          <w:b w:val="0"/>
          <w:bCs/>
          <w:color w:val="000000"/>
          <w:sz w:val="32"/>
          <w:szCs w:val="32"/>
        </w:rPr>
        <w:t>支出决算为</w:t>
      </w:r>
      <w:r w:rsidR="00B23324">
        <w:rPr>
          <w:rStyle w:val="a6"/>
          <w:rFonts w:ascii="仿宋" w:eastAsia="仿宋" w:hAnsi="仿宋" w:hint="eastAsia"/>
          <w:b w:val="0"/>
          <w:bCs/>
          <w:color w:val="000000"/>
          <w:sz w:val="32"/>
          <w:szCs w:val="32"/>
        </w:rPr>
        <w:t>115.82</w:t>
      </w:r>
      <w:r w:rsidR="00B23324" w:rsidRPr="00CE49DA">
        <w:rPr>
          <w:rStyle w:val="a6"/>
          <w:rFonts w:ascii="仿宋" w:eastAsia="仿宋" w:hAnsi="仿宋" w:hint="eastAsia"/>
          <w:b w:val="0"/>
          <w:bCs/>
          <w:color w:val="000000"/>
          <w:sz w:val="32"/>
          <w:szCs w:val="32"/>
        </w:rPr>
        <w:t>万元，完成预算</w:t>
      </w:r>
      <w:r w:rsidR="00B10B98">
        <w:rPr>
          <w:rStyle w:val="a6"/>
          <w:rFonts w:ascii="仿宋" w:eastAsia="仿宋" w:hAnsi="仿宋" w:hint="eastAsia"/>
          <w:b w:val="0"/>
          <w:bCs/>
          <w:color w:val="000000"/>
          <w:sz w:val="32"/>
          <w:szCs w:val="32"/>
        </w:rPr>
        <w:t>100</w:t>
      </w:r>
      <w:r w:rsidR="00B23324" w:rsidRPr="00CE49DA">
        <w:rPr>
          <w:rStyle w:val="a6"/>
          <w:rFonts w:ascii="仿宋" w:eastAsia="仿宋" w:hAnsi="仿宋"/>
          <w:b w:val="0"/>
          <w:bCs/>
          <w:color w:val="000000"/>
          <w:sz w:val="32"/>
          <w:szCs w:val="32"/>
        </w:rPr>
        <w:t>%</w:t>
      </w:r>
      <w:r w:rsidR="00B23324" w:rsidRPr="00CE49DA">
        <w:rPr>
          <w:rStyle w:val="a6"/>
          <w:rFonts w:ascii="仿宋" w:eastAsia="仿宋" w:hAnsi="仿宋" w:hint="eastAsia"/>
          <w:b w:val="0"/>
          <w:bCs/>
          <w:color w:val="000000"/>
          <w:sz w:val="32"/>
          <w:szCs w:val="32"/>
        </w:rPr>
        <w:t>。</w:t>
      </w:r>
    </w:p>
    <w:p w:rsidR="000D1D50" w:rsidRPr="00622830" w:rsidRDefault="00A268C4" w:rsidP="004464F4">
      <w:pPr>
        <w:tabs>
          <w:tab w:val="right" w:pos="8306"/>
        </w:tabs>
        <w:spacing w:line="600" w:lineRule="exact"/>
        <w:ind w:firstLine="640"/>
        <w:outlineLvl w:val="1"/>
        <w:rPr>
          <w:rStyle w:val="2Char"/>
        </w:rPr>
      </w:pPr>
      <w:bookmarkStart w:id="40" w:name="_Toc15377214"/>
      <w:bookmarkStart w:id="41" w:name="_Toc15396608"/>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0"/>
      <w:bookmarkEnd w:id="41"/>
      <w:r w:rsidR="004464F4" w:rsidRPr="00C42709">
        <w:rPr>
          <w:rStyle w:val="2Char"/>
          <w:rFonts w:ascii="黑体" w:eastAsia="黑体" w:hAnsi="黑体"/>
          <w:b w:val="0"/>
        </w:rPr>
        <w:tab/>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8年一般公共预算财政拨款基本支出</w:t>
      </w:r>
      <w:r w:rsidR="00C83F50">
        <w:rPr>
          <w:rFonts w:ascii="仿宋" w:eastAsia="仿宋" w:hAnsi="仿宋" w:hint="eastAsia"/>
          <w:color w:val="000000"/>
          <w:sz w:val="32"/>
          <w:szCs w:val="32"/>
        </w:rPr>
        <w:t>1966.8</w:t>
      </w:r>
      <w:r w:rsidRPr="00CE49DA">
        <w:rPr>
          <w:rFonts w:ascii="仿宋" w:eastAsia="仿宋" w:hAnsi="仿宋" w:hint="eastAsia"/>
          <w:color w:val="000000"/>
          <w:sz w:val="32"/>
          <w:szCs w:val="32"/>
        </w:rPr>
        <w:t>万元，其中：</w:t>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C83F50">
        <w:rPr>
          <w:rFonts w:ascii="仿宋" w:eastAsia="仿宋" w:hAnsi="仿宋" w:hint="eastAsia"/>
          <w:color w:val="000000"/>
          <w:sz w:val="32"/>
          <w:szCs w:val="32"/>
        </w:rPr>
        <w:t>1656.68</w:t>
      </w:r>
      <w:r w:rsidRPr="00CE49DA">
        <w:rPr>
          <w:rFonts w:ascii="仿宋" w:eastAsia="仿宋" w:hAnsi="仿宋" w:hint="eastAsia"/>
          <w:color w:val="000000"/>
          <w:sz w:val="32"/>
          <w:szCs w:val="32"/>
        </w:rPr>
        <w:t>万元，主要包括：基本工资、津贴补贴、伙食补助费、绩效工资、机关事业单位基本养老保险缴费、职业年金缴费、</w:t>
      </w:r>
      <w:r w:rsidR="00C83F50">
        <w:rPr>
          <w:rFonts w:ascii="仿宋" w:eastAsia="仿宋" w:hAnsi="仿宋" w:hint="eastAsia"/>
          <w:color w:val="000000"/>
          <w:sz w:val="32"/>
          <w:szCs w:val="32"/>
        </w:rPr>
        <w:t>职工基本医疗保险缴费、</w:t>
      </w:r>
      <w:r w:rsidRPr="00CE49DA">
        <w:rPr>
          <w:rFonts w:ascii="仿宋" w:eastAsia="仿宋" w:hAnsi="仿宋" w:hint="eastAsia"/>
          <w:color w:val="000000"/>
          <w:sz w:val="32"/>
          <w:szCs w:val="32"/>
        </w:rPr>
        <w:t>其他社会保障缴费、其他工资福利支出、离休费、生活补助、奖励金、住房公积金、其他对个人和家庭的补助支出等。</w:t>
      </w:r>
      <w:r w:rsidRPr="00CE49DA">
        <w:rPr>
          <w:rFonts w:ascii="仿宋" w:eastAsia="仿宋" w:hAnsi="仿宋"/>
          <w:color w:val="000000"/>
          <w:sz w:val="32"/>
          <w:szCs w:val="32"/>
        </w:rPr>
        <w:br/>
      </w:r>
      <w:r w:rsidRPr="00CE49DA">
        <w:rPr>
          <w:rFonts w:ascii="仿宋" w:eastAsia="仿宋" w:hAnsi="仿宋" w:hint="eastAsia"/>
          <w:color w:val="000000"/>
          <w:sz w:val="32"/>
          <w:szCs w:val="32"/>
        </w:rPr>
        <w:t xml:space="preserve">　　公用经费</w:t>
      </w:r>
      <w:r w:rsidR="00C83F50">
        <w:rPr>
          <w:rFonts w:ascii="仿宋" w:eastAsia="仿宋" w:hAnsi="仿宋" w:hint="eastAsia"/>
          <w:color w:val="000000"/>
          <w:sz w:val="32"/>
          <w:szCs w:val="32"/>
        </w:rPr>
        <w:t>310.12</w:t>
      </w:r>
      <w:r w:rsidRPr="00CE49DA">
        <w:rPr>
          <w:rFonts w:ascii="仿宋" w:eastAsia="仿宋" w:hAnsi="仿宋" w:hint="eastAsia"/>
          <w:color w:val="000000"/>
          <w:sz w:val="32"/>
          <w:szCs w:val="32"/>
        </w:rPr>
        <w:t>万元，主要包括：办公费、印刷费、咨询费、水费、电费、邮电费、物业管理费、差旅费、因公出国（境）费用、维修（护）费、租赁费、会议费、培训费、公务接待费、</w:t>
      </w:r>
      <w:r w:rsidR="00C83F50">
        <w:rPr>
          <w:rFonts w:ascii="仿宋" w:eastAsia="仿宋" w:hAnsi="仿宋" w:hint="eastAsia"/>
          <w:color w:val="000000"/>
          <w:sz w:val="32"/>
          <w:szCs w:val="32"/>
        </w:rPr>
        <w:t>专用材料费、</w:t>
      </w:r>
      <w:r w:rsidRPr="00CE49DA">
        <w:rPr>
          <w:rFonts w:ascii="仿宋" w:eastAsia="仿宋" w:hAnsi="仿宋" w:hint="eastAsia"/>
          <w:color w:val="000000"/>
          <w:sz w:val="32"/>
          <w:szCs w:val="32"/>
        </w:rPr>
        <w:t>劳务费、委托业务费、工会经费、福利费、公务用车运行维护费、其他交通费、其他商品和服务支出、</w:t>
      </w:r>
      <w:r w:rsidR="00C83F50">
        <w:rPr>
          <w:rFonts w:ascii="仿宋" w:eastAsia="仿宋" w:hAnsi="仿宋" w:hint="eastAsia"/>
          <w:color w:val="000000"/>
          <w:sz w:val="32"/>
          <w:szCs w:val="32"/>
        </w:rPr>
        <w:t>房屋建筑物购建、</w:t>
      </w:r>
      <w:r w:rsidRPr="00CE49DA">
        <w:rPr>
          <w:rFonts w:ascii="仿宋" w:eastAsia="仿宋" w:hAnsi="仿宋" w:hint="eastAsia"/>
          <w:color w:val="000000"/>
          <w:sz w:val="32"/>
          <w:szCs w:val="32"/>
        </w:rPr>
        <w:t>办公设备购置、专用设备购置等。</w:t>
      </w:r>
    </w:p>
    <w:p w:rsidR="000D1D50" w:rsidRPr="00C42709" w:rsidRDefault="00A268C4">
      <w:pPr>
        <w:spacing w:line="600" w:lineRule="exact"/>
        <w:ind w:firstLine="640"/>
        <w:outlineLvl w:val="1"/>
        <w:rPr>
          <w:rStyle w:val="2Char"/>
          <w:rFonts w:ascii="黑体" w:eastAsia="黑体" w:hAnsi="黑体"/>
          <w:b w:val="0"/>
        </w:rPr>
      </w:pPr>
      <w:bookmarkStart w:id="42" w:name="_Toc15377215"/>
      <w:bookmarkStart w:id="43" w:name="_Toc15396609"/>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42"/>
      <w:bookmarkEnd w:id="43"/>
    </w:p>
    <w:p w:rsidR="000D1D50" w:rsidRPr="00CE49DA" w:rsidRDefault="00A268C4">
      <w:pPr>
        <w:spacing w:line="600" w:lineRule="exact"/>
        <w:ind w:firstLine="640"/>
        <w:outlineLvl w:val="2"/>
        <w:rPr>
          <w:rFonts w:ascii="仿宋" w:eastAsia="仿宋" w:hAnsi="仿宋"/>
          <w:b/>
          <w:color w:val="000000"/>
          <w:sz w:val="32"/>
          <w:szCs w:val="32"/>
        </w:rPr>
      </w:pPr>
      <w:bookmarkStart w:id="44" w:name="_Toc15377216"/>
      <w:r w:rsidRPr="00CE49DA">
        <w:rPr>
          <w:rFonts w:ascii="仿宋" w:eastAsia="仿宋" w:hAnsi="仿宋" w:hint="eastAsia"/>
          <w:b/>
          <w:color w:val="000000"/>
          <w:sz w:val="32"/>
          <w:szCs w:val="32"/>
        </w:rPr>
        <w:lastRenderedPageBreak/>
        <w:t>（一）“三公”经费财政拨款支出决算总体情况说明</w:t>
      </w:r>
      <w:bookmarkEnd w:id="44"/>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8年“三公”经费财政拨款支出决算为</w:t>
      </w:r>
      <w:r w:rsidR="005C1066">
        <w:rPr>
          <w:rFonts w:ascii="仿宋" w:eastAsia="仿宋" w:hAnsi="仿宋" w:hint="eastAsia"/>
          <w:color w:val="000000"/>
          <w:sz w:val="32"/>
          <w:szCs w:val="32"/>
        </w:rPr>
        <w:t>70.02</w:t>
      </w:r>
      <w:r w:rsidRPr="00CE49DA">
        <w:rPr>
          <w:rFonts w:ascii="仿宋" w:eastAsia="仿宋" w:hAnsi="仿宋" w:hint="eastAsia"/>
          <w:color w:val="000000"/>
          <w:sz w:val="32"/>
          <w:szCs w:val="32"/>
        </w:rPr>
        <w:t>万元，完成预算</w:t>
      </w:r>
      <w:r w:rsidR="00FA56E2">
        <w:rPr>
          <w:rFonts w:ascii="仿宋" w:eastAsia="仿宋" w:hAnsi="仿宋" w:hint="eastAsia"/>
          <w:color w:val="000000"/>
          <w:sz w:val="32"/>
          <w:szCs w:val="32"/>
        </w:rPr>
        <w:t>95.5</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0D1D50" w:rsidRPr="00CE49DA" w:rsidRDefault="00A268C4">
      <w:pPr>
        <w:spacing w:line="600" w:lineRule="exact"/>
        <w:ind w:firstLine="640"/>
        <w:outlineLvl w:val="2"/>
        <w:rPr>
          <w:rFonts w:ascii="仿宋" w:eastAsia="仿宋" w:hAnsi="仿宋"/>
          <w:b/>
          <w:color w:val="000000"/>
          <w:sz w:val="32"/>
          <w:szCs w:val="32"/>
        </w:rPr>
      </w:pPr>
      <w:bookmarkStart w:id="45" w:name="_Toc15377217"/>
      <w:r w:rsidRPr="00CE49DA">
        <w:rPr>
          <w:rFonts w:ascii="仿宋" w:eastAsia="仿宋" w:hAnsi="仿宋" w:hint="eastAsia"/>
          <w:b/>
          <w:color w:val="000000"/>
          <w:sz w:val="32"/>
          <w:szCs w:val="32"/>
        </w:rPr>
        <w:t>（二）“三公”经费财政拨款支出决算具体情况说明</w:t>
      </w:r>
      <w:bookmarkEnd w:id="45"/>
    </w:p>
    <w:p w:rsidR="000D1D50"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8年“三公”经费财政拨款支出决算中，因公出国（境）费支出决算</w:t>
      </w:r>
      <w:r w:rsidR="005C1066">
        <w:rPr>
          <w:rFonts w:ascii="仿宋" w:eastAsia="仿宋" w:hAnsi="仿宋" w:hint="eastAsia"/>
          <w:color w:val="000000"/>
          <w:sz w:val="32"/>
          <w:szCs w:val="32"/>
        </w:rPr>
        <w:t>1.91</w:t>
      </w:r>
      <w:r w:rsidRPr="00CE49DA">
        <w:rPr>
          <w:rFonts w:ascii="仿宋" w:eastAsia="仿宋" w:hAnsi="仿宋" w:hint="eastAsia"/>
          <w:color w:val="000000"/>
          <w:sz w:val="32"/>
          <w:szCs w:val="32"/>
        </w:rPr>
        <w:t>万元，占</w:t>
      </w:r>
      <w:r w:rsidR="0022414B">
        <w:rPr>
          <w:rFonts w:ascii="仿宋" w:eastAsia="仿宋" w:hAnsi="仿宋" w:hint="eastAsia"/>
          <w:color w:val="000000"/>
          <w:sz w:val="32"/>
          <w:szCs w:val="32"/>
        </w:rPr>
        <w:t>2.73</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；公务用车购置及运行维护费支出决算</w:t>
      </w:r>
      <w:r w:rsidR="005C1066">
        <w:rPr>
          <w:rFonts w:ascii="仿宋" w:eastAsia="仿宋" w:hAnsi="仿宋" w:hint="eastAsia"/>
          <w:color w:val="000000"/>
          <w:sz w:val="32"/>
          <w:szCs w:val="32"/>
        </w:rPr>
        <w:t>62.01</w:t>
      </w:r>
      <w:r w:rsidRPr="00CE49DA">
        <w:rPr>
          <w:rFonts w:ascii="仿宋" w:eastAsia="仿宋" w:hAnsi="仿宋" w:hint="eastAsia"/>
          <w:color w:val="000000"/>
          <w:sz w:val="32"/>
          <w:szCs w:val="32"/>
        </w:rPr>
        <w:t>万元，占</w:t>
      </w:r>
      <w:r w:rsidR="0022414B">
        <w:rPr>
          <w:rFonts w:ascii="仿宋" w:eastAsia="仿宋" w:hAnsi="仿宋" w:hint="eastAsia"/>
          <w:color w:val="000000"/>
          <w:sz w:val="32"/>
          <w:szCs w:val="32"/>
        </w:rPr>
        <w:t>88.56</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；公务接待费支出决算</w:t>
      </w:r>
      <w:r w:rsidR="005C1066">
        <w:rPr>
          <w:rFonts w:ascii="仿宋" w:eastAsia="仿宋" w:hAnsi="仿宋" w:hint="eastAsia"/>
          <w:color w:val="000000"/>
          <w:sz w:val="32"/>
          <w:szCs w:val="32"/>
        </w:rPr>
        <w:t>6.1</w:t>
      </w:r>
      <w:r w:rsidRPr="00CE49DA">
        <w:rPr>
          <w:rFonts w:ascii="仿宋" w:eastAsia="仿宋" w:hAnsi="仿宋" w:hint="eastAsia"/>
          <w:color w:val="000000"/>
          <w:sz w:val="32"/>
          <w:szCs w:val="32"/>
        </w:rPr>
        <w:t>万元，占</w:t>
      </w:r>
      <w:r w:rsidR="0022414B">
        <w:rPr>
          <w:rFonts w:ascii="仿宋" w:eastAsia="仿宋" w:hAnsi="仿宋" w:hint="eastAsia"/>
          <w:color w:val="000000"/>
          <w:sz w:val="32"/>
          <w:szCs w:val="32"/>
        </w:rPr>
        <w:t>8.71</w:t>
      </w:r>
      <w:r w:rsidRPr="00CE49DA">
        <w:rPr>
          <w:rFonts w:ascii="仿宋" w:eastAsia="仿宋" w:hAnsi="仿宋"/>
          <w:color w:val="000000"/>
          <w:sz w:val="32"/>
          <w:szCs w:val="32"/>
        </w:rPr>
        <w:t>%</w:t>
      </w:r>
      <w:r w:rsidRPr="00CE49DA">
        <w:rPr>
          <w:rFonts w:ascii="仿宋" w:eastAsia="仿宋" w:hAnsi="仿宋" w:hint="eastAsia"/>
          <w:color w:val="000000"/>
          <w:sz w:val="32"/>
          <w:szCs w:val="32"/>
        </w:rPr>
        <w:t>。具体情况如下：</w:t>
      </w:r>
    </w:p>
    <w:p w:rsidR="0022414B" w:rsidRDefault="0022414B">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4384" behindDoc="0" locked="0" layoutInCell="1" allowOverlap="1" wp14:anchorId="2B0DA485" wp14:editId="456D5EDA">
            <wp:simplePos x="0" y="0"/>
            <wp:positionH relativeFrom="column">
              <wp:posOffset>295275</wp:posOffset>
            </wp:positionH>
            <wp:positionV relativeFrom="paragraph">
              <wp:posOffset>95250</wp:posOffset>
            </wp:positionV>
            <wp:extent cx="3648075" cy="2105025"/>
            <wp:effectExtent l="0" t="0" r="9525" b="9525"/>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22414B" w:rsidRDefault="0022414B">
      <w:pPr>
        <w:spacing w:line="600" w:lineRule="exact"/>
        <w:ind w:firstLine="640"/>
        <w:rPr>
          <w:rFonts w:ascii="仿宋" w:eastAsia="仿宋" w:hAnsi="仿宋"/>
          <w:color w:val="000000"/>
          <w:sz w:val="32"/>
          <w:szCs w:val="32"/>
        </w:rPr>
      </w:pPr>
    </w:p>
    <w:p w:rsidR="0022414B" w:rsidRDefault="0022414B">
      <w:pPr>
        <w:spacing w:line="600" w:lineRule="exact"/>
        <w:ind w:firstLine="640"/>
        <w:rPr>
          <w:rFonts w:ascii="仿宋" w:eastAsia="仿宋" w:hAnsi="仿宋"/>
          <w:color w:val="000000"/>
          <w:sz w:val="32"/>
          <w:szCs w:val="32"/>
        </w:rPr>
      </w:pPr>
    </w:p>
    <w:p w:rsidR="0022414B" w:rsidRDefault="0022414B">
      <w:pPr>
        <w:spacing w:line="600" w:lineRule="exact"/>
        <w:ind w:firstLine="640"/>
        <w:rPr>
          <w:rFonts w:ascii="仿宋" w:eastAsia="仿宋" w:hAnsi="仿宋"/>
          <w:color w:val="000000"/>
          <w:sz w:val="32"/>
          <w:szCs w:val="32"/>
        </w:rPr>
      </w:pPr>
    </w:p>
    <w:p w:rsidR="0022414B" w:rsidRDefault="0022414B">
      <w:pPr>
        <w:spacing w:line="600" w:lineRule="exact"/>
        <w:ind w:firstLine="640"/>
        <w:rPr>
          <w:rFonts w:ascii="仿宋" w:eastAsia="仿宋" w:hAnsi="仿宋"/>
          <w:color w:val="000000"/>
          <w:sz w:val="32"/>
          <w:szCs w:val="32"/>
        </w:rPr>
      </w:pPr>
    </w:p>
    <w:p w:rsidR="0022414B" w:rsidRPr="00CE49DA" w:rsidRDefault="0022414B">
      <w:pPr>
        <w:spacing w:line="600" w:lineRule="exact"/>
        <w:ind w:firstLine="640"/>
        <w:rPr>
          <w:rFonts w:ascii="仿宋" w:eastAsia="仿宋" w:hAnsi="仿宋"/>
          <w:color w:val="000000"/>
          <w:sz w:val="32"/>
          <w:szCs w:val="32"/>
        </w:rPr>
      </w:pPr>
    </w:p>
    <w:p w:rsidR="000D1D50" w:rsidRPr="00CE49DA" w:rsidRDefault="00A268C4" w:rsidP="0022414B">
      <w:pPr>
        <w:spacing w:line="600" w:lineRule="exact"/>
        <w:rPr>
          <w:rFonts w:ascii="仿宋" w:eastAsia="仿宋" w:hAnsi="仿宋"/>
          <w:color w:val="000000"/>
          <w:sz w:val="32"/>
          <w:szCs w:val="32"/>
        </w:rPr>
      </w:pPr>
      <w:r w:rsidRPr="00CE49DA">
        <w:rPr>
          <w:rFonts w:ascii="仿宋" w:eastAsia="仿宋" w:hAnsi="仿宋" w:hint="eastAsia"/>
          <w:color w:val="000000"/>
          <w:sz w:val="32"/>
          <w:szCs w:val="32"/>
        </w:rPr>
        <w:t>（图8：“三公”经费财政拨款支出结构）（饼状图）</w:t>
      </w:r>
    </w:p>
    <w:p w:rsidR="005D1C8B" w:rsidRPr="00CE49DA" w:rsidRDefault="00A268C4" w:rsidP="005D1C8B">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1.</w:t>
      </w:r>
      <w:r w:rsidRPr="00CE49DA">
        <w:rPr>
          <w:rFonts w:ascii="仿宋_GB2312" w:eastAsia="仿宋_GB2312" w:hint="eastAsia"/>
          <w:b/>
          <w:color w:val="000000"/>
          <w:sz w:val="32"/>
          <w:szCs w:val="32"/>
        </w:rPr>
        <w:t>因公出国（境）经费支出</w:t>
      </w:r>
      <w:r w:rsidR="005C1066">
        <w:rPr>
          <w:rFonts w:ascii="仿宋_GB2312" w:eastAsia="仿宋_GB2312" w:hint="eastAsia"/>
          <w:color w:val="000000"/>
          <w:sz w:val="32"/>
          <w:szCs w:val="32"/>
        </w:rPr>
        <w:t>1.91</w:t>
      </w:r>
      <w:r w:rsidRPr="00CE49DA">
        <w:rPr>
          <w:rFonts w:ascii="仿宋_GB2312" w:eastAsia="仿宋_GB2312" w:hint="eastAsia"/>
          <w:color w:val="000000"/>
          <w:sz w:val="32"/>
          <w:szCs w:val="32"/>
        </w:rPr>
        <w:t>万元</w:t>
      </w:r>
      <w:r w:rsidR="006C1937" w:rsidRPr="00CE49DA">
        <w:rPr>
          <w:rFonts w:ascii="仿宋_GB2312" w:eastAsia="仿宋_GB2312" w:hint="eastAsia"/>
          <w:color w:val="000000"/>
          <w:sz w:val="32"/>
          <w:szCs w:val="32"/>
        </w:rPr>
        <w:t>，</w:t>
      </w:r>
      <w:r w:rsidR="006C1937" w:rsidRPr="00CE49DA">
        <w:rPr>
          <w:rStyle w:val="a6"/>
          <w:rFonts w:ascii="仿宋" w:eastAsia="仿宋" w:hAnsi="仿宋" w:hint="eastAsia"/>
          <w:b w:val="0"/>
          <w:bCs/>
          <w:color w:val="000000"/>
          <w:sz w:val="32"/>
          <w:szCs w:val="32"/>
        </w:rPr>
        <w:t>完成预算</w:t>
      </w:r>
      <w:r w:rsidR="0022414B">
        <w:rPr>
          <w:rStyle w:val="a6"/>
          <w:rFonts w:ascii="仿宋" w:eastAsia="仿宋" w:hAnsi="仿宋" w:hint="eastAsia"/>
          <w:b w:val="0"/>
          <w:bCs/>
          <w:color w:val="000000"/>
          <w:sz w:val="32"/>
          <w:szCs w:val="32"/>
        </w:rPr>
        <w:t>100</w:t>
      </w:r>
      <w:r w:rsidR="006C1937" w:rsidRPr="00CE49DA">
        <w:rPr>
          <w:rStyle w:val="a6"/>
          <w:rFonts w:ascii="仿宋" w:eastAsia="仿宋" w:hAnsi="仿宋"/>
          <w:b w:val="0"/>
          <w:bCs/>
          <w:color w:val="000000"/>
          <w:sz w:val="32"/>
          <w:szCs w:val="32"/>
        </w:rPr>
        <w:t>%</w:t>
      </w:r>
      <w:r w:rsidR="006C1937" w:rsidRPr="00CE49DA">
        <w:rPr>
          <w:rStyle w:val="a6"/>
          <w:rFonts w:ascii="仿宋" w:eastAsia="仿宋" w:hAnsi="仿宋" w:hint="eastAsia"/>
          <w:b w:val="0"/>
          <w:bCs/>
          <w:color w:val="000000"/>
          <w:sz w:val="32"/>
          <w:szCs w:val="32"/>
        </w:rPr>
        <w:t>。</w:t>
      </w:r>
      <w:r w:rsidRPr="00CE49DA">
        <w:rPr>
          <w:rFonts w:ascii="仿宋_GB2312" w:eastAsia="仿宋_GB2312" w:hint="eastAsia"/>
          <w:color w:val="000000"/>
          <w:sz w:val="32"/>
          <w:szCs w:val="32"/>
        </w:rPr>
        <w:t>全年安排因公出国（境）</w:t>
      </w:r>
      <w:r w:rsidR="0022414B">
        <w:rPr>
          <w:rFonts w:ascii="仿宋_GB2312" w:eastAsia="仿宋_GB2312" w:hint="eastAsia"/>
          <w:color w:val="000000"/>
          <w:sz w:val="32"/>
          <w:szCs w:val="32"/>
        </w:rPr>
        <w:t>1</w:t>
      </w:r>
      <w:r w:rsidRPr="00CE49DA">
        <w:rPr>
          <w:rFonts w:ascii="仿宋_GB2312" w:eastAsia="仿宋_GB2312" w:hint="eastAsia"/>
          <w:color w:val="000000"/>
          <w:sz w:val="32"/>
          <w:szCs w:val="32"/>
        </w:rPr>
        <w:t>人。</w:t>
      </w:r>
      <w:r w:rsidR="005D1C8B" w:rsidRPr="00CE49DA">
        <w:rPr>
          <w:rFonts w:ascii="仿宋_GB2312" w:eastAsia="仿宋_GB2312" w:hint="eastAsia"/>
          <w:color w:val="000000"/>
          <w:sz w:val="32"/>
          <w:szCs w:val="32"/>
        </w:rPr>
        <w:t>因公出国（境）支出决算比</w:t>
      </w:r>
      <w:r w:rsidR="005D1C8B" w:rsidRPr="00CE49DA">
        <w:rPr>
          <w:rFonts w:ascii="仿宋_GB2312" w:eastAsia="仿宋_GB2312"/>
          <w:color w:val="000000"/>
          <w:sz w:val="32"/>
          <w:szCs w:val="32"/>
        </w:rPr>
        <w:t>201</w:t>
      </w:r>
      <w:r w:rsidR="005D1C8B" w:rsidRPr="00CE49DA">
        <w:rPr>
          <w:rFonts w:ascii="仿宋_GB2312" w:eastAsia="仿宋_GB2312" w:hint="eastAsia"/>
          <w:color w:val="000000"/>
          <w:sz w:val="32"/>
          <w:szCs w:val="32"/>
        </w:rPr>
        <w:t>7年增加</w:t>
      </w:r>
      <w:r w:rsidR="0022414B">
        <w:rPr>
          <w:rFonts w:ascii="仿宋_GB2312" w:eastAsia="仿宋_GB2312" w:hint="eastAsia"/>
          <w:color w:val="000000"/>
          <w:sz w:val="32"/>
          <w:szCs w:val="32"/>
        </w:rPr>
        <w:t>1.91</w:t>
      </w:r>
      <w:r w:rsidR="005D1C8B" w:rsidRPr="00CE49DA">
        <w:rPr>
          <w:rFonts w:ascii="仿宋_GB2312" w:eastAsia="仿宋_GB2312" w:hint="eastAsia"/>
          <w:color w:val="000000"/>
          <w:sz w:val="32"/>
          <w:szCs w:val="32"/>
        </w:rPr>
        <w:t>万元。主要原因是</w:t>
      </w:r>
      <w:r w:rsidR="00EE4F09">
        <w:rPr>
          <w:rFonts w:ascii="仿宋_GB2312" w:eastAsia="仿宋_GB2312" w:hint="eastAsia"/>
          <w:color w:val="000000"/>
          <w:sz w:val="32"/>
          <w:szCs w:val="32"/>
        </w:rPr>
        <w:t>工作需要</w:t>
      </w:r>
      <w:r w:rsidR="005D1C8B" w:rsidRPr="00CE49DA">
        <w:rPr>
          <w:rFonts w:ascii="仿宋_GB2312" w:eastAsia="仿宋_GB2312" w:hint="eastAsia"/>
          <w:color w:val="000000"/>
          <w:sz w:val="32"/>
          <w:szCs w:val="32"/>
        </w:rPr>
        <w:t>。</w:t>
      </w:r>
    </w:p>
    <w:p w:rsidR="000D1D50" w:rsidRPr="00CE49DA" w:rsidRDefault="00A268C4" w:rsidP="00643A7F">
      <w:pPr>
        <w:spacing w:line="600" w:lineRule="exact"/>
        <w:ind w:firstLine="640"/>
        <w:rPr>
          <w:rFonts w:ascii="仿宋_GB2312" w:eastAsia="仿宋_GB2312"/>
          <w:color w:val="000000"/>
          <w:sz w:val="32"/>
          <w:szCs w:val="32"/>
        </w:rPr>
      </w:pPr>
      <w:r w:rsidRPr="00CE49DA">
        <w:rPr>
          <w:rFonts w:ascii="仿宋_GB2312" w:eastAsia="仿宋_GB2312" w:hint="eastAsia"/>
          <w:color w:val="000000"/>
          <w:sz w:val="32"/>
          <w:szCs w:val="32"/>
        </w:rPr>
        <w:t>开支内容包括：</w:t>
      </w:r>
      <w:r w:rsidR="00C44F2F">
        <w:rPr>
          <w:rFonts w:ascii="仿宋_GB2312" w:eastAsia="仿宋_GB2312" w:hint="eastAsia"/>
          <w:color w:val="000000"/>
          <w:sz w:val="32"/>
          <w:szCs w:val="32"/>
        </w:rPr>
        <w:t>四川省委组织部组团赴新西兰开展“生态文明与绿色发展”</w:t>
      </w:r>
      <w:r w:rsidR="00643A7F">
        <w:rPr>
          <w:rFonts w:ascii="仿宋_GB2312" w:eastAsia="仿宋_GB2312" w:hint="eastAsia"/>
          <w:color w:val="000000"/>
          <w:sz w:val="32"/>
          <w:szCs w:val="32"/>
        </w:rPr>
        <w:t>培训班,</w:t>
      </w:r>
      <w:r w:rsidR="00643A7F" w:rsidRPr="00643A7F">
        <w:t xml:space="preserve"> </w:t>
      </w:r>
      <w:r w:rsidR="00643A7F" w:rsidRPr="00643A7F">
        <w:rPr>
          <w:rFonts w:ascii="仿宋_GB2312" w:eastAsia="仿宋_GB2312" w:hint="eastAsia"/>
          <w:color w:val="000000"/>
          <w:sz w:val="32"/>
          <w:szCs w:val="32"/>
        </w:rPr>
        <w:t>通过学习培训,</w:t>
      </w:r>
      <w:r w:rsidR="00643A7F" w:rsidRPr="00643A7F">
        <w:rPr>
          <w:rFonts w:ascii="仿宋_GB2312" w:eastAsia="仿宋_GB2312"/>
          <w:color w:val="000000"/>
          <w:sz w:val="32"/>
          <w:szCs w:val="32"/>
        </w:rPr>
        <w:t>学习了很多很优秀的先进经验，开阔了生态文明建设和生态环境保护的眼界，拓展了推进绿色发展的事业和思路，抓好新形势下生态文明建设和生态环境保护的担当被进一步激发</w:t>
      </w:r>
      <w:r w:rsidR="00643A7F">
        <w:rPr>
          <w:rFonts w:ascii="仿宋_GB2312" w:eastAsia="仿宋_GB2312" w:hint="eastAsia"/>
          <w:color w:val="000000"/>
          <w:sz w:val="32"/>
          <w:szCs w:val="32"/>
        </w:rPr>
        <w:t>.</w:t>
      </w:r>
    </w:p>
    <w:p w:rsidR="00A67AB5" w:rsidRPr="00CE49DA" w:rsidRDefault="00A268C4" w:rsidP="00A67AB5">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lastRenderedPageBreak/>
        <w:t>2.</w:t>
      </w:r>
      <w:r w:rsidRPr="00CE49DA">
        <w:rPr>
          <w:rFonts w:ascii="仿宋_GB2312" w:eastAsia="仿宋_GB2312" w:hint="eastAsia"/>
          <w:b/>
          <w:color w:val="000000"/>
          <w:sz w:val="32"/>
          <w:szCs w:val="32"/>
        </w:rPr>
        <w:t>公务用车购置及运行维护费支出</w:t>
      </w:r>
      <w:r w:rsidR="005C1066">
        <w:rPr>
          <w:rFonts w:ascii="仿宋_GB2312" w:eastAsia="仿宋_GB2312" w:hint="eastAsia"/>
          <w:color w:val="000000"/>
          <w:sz w:val="32"/>
          <w:szCs w:val="32"/>
        </w:rPr>
        <w:t>62.01</w:t>
      </w:r>
      <w:r w:rsidRPr="00CE49DA">
        <w:rPr>
          <w:rFonts w:ascii="仿宋_GB2312" w:eastAsia="仿宋_GB2312" w:hint="eastAsia"/>
          <w:color w:val="000000"/>
          <w:sz w:val="32"/>
          <w:szCs w:val="32"/>
        </w:rPr>
        <w:t>万元</w:t>
      </w:r>
      <w:r w:rsidR="00C42709">
        <w:rPr>
          <w:rFonts w:ascii="仿宋_GB2312" w:eastAsia="仿宋_GB2312" w:hint="eastAsia"/>
          <w:color w:val="000000"/>
          <w:sz w:val="32"/>
          <w:szCs w:val="32"/>
        </w:rPr>
        <w:t>,</w:t>
      </w:r>
      <w:r w:rsidR="00CC666F" w:rsidRPr="00CE49DA">
        <w:rPr>
          <w:rStyle w:val="a6"/>
          <w:rFonts w:ascii="仿宋" w:eastAsia="仿宋" w:hAnsi="仿宋" w:hint="eastAsia"/>
          <w:b w:val="0"/>
          <w:bCs/>
          <w:color w:val="000000"/>
          <w:sz w:val="32"/>
          <w:szCs w:val="32"/>
        </w:rPr>
        <w:t>完成预算</w:t>
      </w:r>
      <w:r w:rsidR="00FA56E2">
        <w:rPr>
          <w:rStyle w:val="a6"/>
          <w:rFonts w:ascii="仿宋" w:eastAsia="仿宋" w:hAnsi="仿宋" w:hint="eastAsia"/>
          <w:b w:val="0"/>
          <w:bCs/>
          <w:color w:val="000000"/>
          <w:sz w:val="32"/>
          <w:szCs w:val="32"/>
        </w:rPr>
        <w:t>88.59</w:t>
      </w:r>
      <w:r w:rsidR="00CC666F" w:rsidRPr="00CE49DA">
        <w:rPr>
          <w:rStyle w:val="a6"/>
          <w:rFonts w:ascii="仿宋" w:eastAsia="仿宋" w:hAnsi="仿宋"/>
          <w:b w:val="0"/>
          <w:bCs/>
          <w:color w:val="000000"/>
          <w:sz w:val="32"/>
          <w:szCs w:val="32"/>
        </w:rPr>
        <w:t>%</w:t>
      </w:r>
      <w:r w:rsidR="00CC666F" w:rsidRPr="00CE49DA">
        <w:rPr>
          <w:rStyle w:val="a6"/>
          <w:rFonts w:ascii="仿宋" w:eastAsia="仿宋" w:hAnsi="仿宋" w:hint="eastAsia"/>
          <w:b w:val="0"/>
          <w:bCs/>
          <w:color w:val="000000"/>
          <w:sz w:val="32"/>
          <w:szCs w:val="32"/>
        </w:rPr>
        <w:t>。</w:t>
      </w:r>
      <w:r w:rsidR="00A67AB5" w:rsidRPr="00CE49DA">
        <w:rPr>
          <w:rFonts w:ascii="仿宋_GB2312" w:eastAsia="仿宋_GB2312" w:hint="eastAsia"/>
          <w:color w:val="000000"/>
          <w:sz w:val="32"/>
          <w:szCs w:val="32"/>
        </w:rPr>
        <w:t>公务用车购置及运行维护费支出决算比</w:t>
      </w:r>
      <w:r w:rsidR="00A67AB5" w:rsidRPr="00CE49DA">
        <w:rPr>
          <w:rFonts w:ascii="仿宋_GB2312" w:eastAsia="仿宋_GB2312"/>
          <w:color w:val="000000"/>
          <w:sz w:val="32"/>
          <w:szCs w:val="32"/>
        </w:rPr>
        <w:t>201</w:t>
      </w:r>
      <w:r w:rsidR="00A67AB5" w:rsidRPr="00CE49DA">
        <w:rPr>
          <w:rFonts w:ascii="仿宋_GB2312" w:eastAsia="仿宋_GB2312" w:hint="eastAsia"/>
          <w:color w:val="000000"/>
          <w:sz w:val="32"/>
          <w:szCs w:val="32"/>
        </w:rPr>
        <w:t>7</w:t>
      </w:r>
      <w:r w:rsidR="006C5357">
        <w:rPr>
          <w:rFonts w:ascii="仿宋_GB2312" w:eastAsia="仿宋_GB2312" w:hint="eastAsia"/>
          <w:color w:val="000000"/>
          <w:sz w:val="32"/>
          <w:szCs w:val="32"/>
        </w:rPr>
        <w:t>年增</w:t>
      </w:r>
      <w:r w:rsidR="00A67AB5" w:rsidRPr="00CE49DA">
        <w:rPr>
          <w:rFonts w:ascii="仿宋_GB2312" w:eastAsia="仿宋_GB2312" w:hint="eastAsia"/>
          <w:color w:val="000000"/>
          <w:sz w:val="32"/>
          <w:szCs w:val="32"/>
        </w:rPr>
        <w:t>减少</w:t>
      </w:r>
      <w:r w:rsidR="006C5357">
        <w:rPr>
          <w:rFonts w:ascii="仿宋_GB2312" w:eastAsia="仿宋_GB2312" w:hint="eastAsia"/>
          <w:color w:val="000000"/>
          <w:sz w:val="32"/>
          <w:szCs w:val="32"/>
        </w:rPr>
        <w:t>13.11</w:t>
      </w:r>
      <w:r w:rsidR="00A67AB5" w:rsidRPr="00CE49DA">
        <w:rPr>
          <w:rFonts w:ascii="仿宋_GB2312" w:eastAsia="仿宋_GB2312" w:hint="eastAsia"/>
          <w:color w:val="000000"/>
          <w:sz w:val="32"/>
          <w:szCs w:val="32"/>
        </w:rPr>
        <w:t>万元，下降</w:t>
      </w:r>
      <w:r w:rsidR="006C5357">
        <w:rPr>
          <w:rFonts w:ascii="仿宋_GB2312" w:eastAsia="仿宋_GB2312" w:hint="eastAsia"/>
          <w:color w:val="000000"/>
          <w:sz w:val="32"/>
          <w:szCs w:val="32"/>
        </w:rPr>
        <w:t>17.45</w:t>
      </w:r>
      <w:r w:rsidR="00A67AB5" w:rsidRPr="00CE49DA">
        <w:rPr>
          <w:rFonts w:ascii="仿宋_GB2312" w:eastAsia="仿宋_GB2312"/>
          <w:color w:val="000000"/>
          <w:sz w:val="32"/>
          <w:szCs w:val="32"/>
        </w:rPr>
        <w:t>%</w:t>
      </w:r>
      <w:r w:rsidR="00A67AB5" w:rsidRPr="00CE49DA">
        <w:rPr>
          <w:rFonts w:ascii="仿宋_GB2312" w:eastAsia="仿宋_GB2312" w:hint="eastAsia"/>
          <w:color w:val="000000"/>
          <w:sz w:val="32"/>
          <w:szCs w:val="32"/>
        </w:rPr>
        <w:t>。主要原因是</w:t>
      </w:r>
      <w:r w:rsidR="006C5357">
        <w:rPr>
          <w:rFonts w:ascii="仿宋" w:eastAsia="仿宋" w:hAnsi="仿宋" w:hint="eastAsia"/>
          <w:color w:val="000000"/>
          <w:sz w:val="32"/>
          <w:szCs w:val="32"/>
        </w:rPr>
        <w:t>加强内部管控，完善相关程序后，层层把关、严格审批，节约成本</w:t>
      </w:r>
      <w:r w:rsidR="00A67AB5" w:rsidRPr="00CE49DA">
        <w:rPr>
          <w:rFonts w:ascii="仿宋_GB2312" w:eastAsia="仿宋_GB2312" w:hint="eastAsia"/>
          <w:color w:val="000000"/>
          <w:sz w:val="32"/>
          <w:szCs w:val="32"/>
        </w:rPr>
        <w:t>。</w:t>
      </w:r>
    </w:p>
    <w:p w:rsidR="000D1D50" w:rsidRPr="00CE49DA" w:rsidRDefault="00A268C4" w:rsidP="00A67AB5">
      <w:pPr>
        <w:spacing w:line="600" w:lineRule="exact"/>
        <w:ind w:firstLineChars="200" w:firstLine="640"/>
        <w:rPr>
          <w:rFonts w:ascii="仿宋_GB2312" w:eastAsia="仿宋_GB2312"/>
          <w:b/>
          <w:color w:val="000000"/>
          <w:sz w:val="32"/>
          <w:szCs w:val="32"/>
        </w:rPr>
      </w:pPr>
      <w:r w:rsidRPr="00CE49DA">
        <w:rPr>
          <w:rFonts w:ascii="仿宋_GB2312" w:eastAsia="仿宋_GB2312" w:hint="eastAsia"/>
          <w:color w:val="000000"/>
          <w:sz w:val="32"/>
          <w:szCs w:val="32"/>
        </w:rPr>
        <w:t>其中：</w:t>
      </w:r>
      <w:r w:rsidRPr="00CE49DA">
        <w:rPr>
          <w:rFonts w:ascii="仿宋_GB2312" w:eastAsia="仿宋_GB2312" w:hint="eastAsia"/>
          <w:b/>
          <w:color w:val="000000"/>
          <w:sz w:val="32"/>
          <w:szCs w:val="32"/>
        </w:rPr>
        <w:t>公务用车购置支出</w:t>
      </w:r>
      <w:r w:rsidR="005C1066">
        <w:rPr>
          <w:rFonts w:ascii="仿宋_GB2312" w:eastAsia="仿宋_GB2312" w:hint="eastAsia"/>
          <w:color w:val="000000"/>
          <w:sz w:val="32"/>
          <w:szCs w:val="32"/>
        </w:rPr>
        <w:t>0</w:t>
      </w:r>
      <w:r w:rsidRPr="00CE49DA">
        <w:rPr>
          <w:rFonts w:ascii="仿宋_GB2312" w:eastAsia="仿宋_GB2312" w:hint="eastAsia"/>
          <w:color w:val="000000"/>
          <w:sz w:val="32"/>
          <w:szCs w:val="32"/>
        </w:rPr>
        <w:t>万元。截至</w:t>
      </w:r>
      <w:r w:rsidRPr="00CE49DA">
        <w:rPr>
          <w:rFonts w:ascii="仿宋_GB2312" w:eastAsia="仿宋_GB2312"/>
          <w:color w:val="000000"/>
          <w:sz w:val="32"/>
          <w:szCs w:val="32"/>
        </w:rPr>
        <w:t>201</w:t>
      </w:r>
      <w:r w:rsidR="00520DA0" w:rsidRPr="00CE49DA">
        <w:rPr>
          <w:rFonts w:ascii="仿宋_GB2312" w:eastAsia="仿宋_GB2312" w:hint="eastAsia"/>
          <w:color w:val="000000"/>
          <w:sz w:val="32"/>
          <w:szCs w:val="32"/>
        </w:rPr>
        <w:t>8</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月底，单位共有公务用车</w:t>
      </w:r>
      <w:r w:rsidR="00DB0214">
        <w:rPr>
          <w:rFonts w:ascii="仿宋_GB2312" w:eastAsia="仿宋_GB2312" w:hint="eastAsia"/>
          <w:color w:val="000000"/>
          <w:sz w:val="32"/>
          <w:szCs w:val="32"/>
        </w:rPr>
        <w:t>13</w:t>
      </w:r>
      <w:r w:rsidRPr="00CE49DA">
        <w:rPr>
          <w:rFonts w:ascii="仿宋_GB2312" w:eastAsia="仿宋_GB2312" w:hint="eastAsia"/>
          <w:color w:val="000000"/>
          <w:sz w:val="32"/>
          <w:szCs w:val="32"/>
        </w:rPr>
        <w:t>辆，其中：轿车</w:t>
      </w:r>
      <w:r w:rsidR="00DB0214">
        <w:rPr>
          <w:rFonts w:ascii="仿宋_GB2312" w:eastAsia="仿宋_GB2312" w:hint="eastAsia"/>
          <w:color w:val="000000"/>
          <w:sz w:val="32"/>
          <w:szCs w:val="32"/>
        </w:rPr>
        <w:t>9</w:t>
      </w:r>
      <w:r w:rsidRPr="00CE49DA">
        <w:rPr>
          <w:rFonts w:ascii="仿宋_GB2312" w:eastAsia="仿宋_GB2312" w:hint="eastAsia"/>
          <w:color w:val="000000"/>
          <w:sz w:val="32"/>
          <w:szCs w:val="32"/>
        </w:rPr>
        <w:t>辆、越野车</w:t>
      </w:r>
      <w:r w:rsidR="00DB0214">
        <w:rPr>
          <w:rFonts w:ascii="仿宋_GB2312" w:eastAsia="仿宋_GB2312" w:hint="eastAsia"/>
          <w:color w:val="000000"/>
          <w:sz w:val="32"/>
          <w:szCs w:val="32"/>
        </w:rPr>
        <w:t>2</w:t>
      </w:r>
      <w:r w:rsidRPr="00CE49DA">
        <w:rPr>
          <w:rFonts w:ascii="仿宋_GB2312" w:eastAsia="仿宋_GB2312" w:hint="eastAsia"/>
          <w:color w:val="000000"/>
          <w:sz w:val="32"/>
          <w:szCs w:val="32"/>
        </w:rPr>
        <w:t>辆、载客汽车</w:t>
      </w:r>
      <w:r w:rsidR="00DB0214">
        <w:rPr>
          <w:rFonts w:ascii="仿宋_GB2312" w:eastAsia="仿宋_GB2312" w:hint="eastAsia"/>
          <w:color w:val="000000"/>
          <w:sz w:val="32"/>
          <w:szCs w:val="32"/>
        </w:rPr>
        <w:t>2</w:t>
      </w:r>
      <w:r w:rsidRPr="00CE49DA">
        <w:rPr>
          <w:rFonts w:ascii="仿宋_GB2312" w:eastAsia="仿宋_GB2312" w:hint="eastAsia"/>
          <w:color w:val="000000"/>
          <w:sz w:val="32"/>
          <w:szCs w:val="32"/>
        </w:rPr>
        <w:t>辆。</w:t>
      </w:r>
    </w:p>
    <w:p w:rsidR="000D1D50" w:rsidRPr="00CE49DA" w:rsidRDefault="00A268C4" w:rsidP="006C5357">
      <w:pPr>
        <w:spacing w:line="600" w:lineRule="exact"/>
        <w:ind w:firstLine="640"/>
        <w:rPr>
          <w:rFonts w:ascii="仿宋_GB2312" w:eastAsia="仿宋_GB2312"/>
          <w:color w:val="000000"/>
          <w:sz w:val="32"/>
          <w:szCs w:val="32"/>
        </w:rPr>
      </w:pPr>
      <w:r w:rsidRPr="00CE49DA">
        <w:rPr>
          <w:rFonts w:ascii="仿宋_GB2312" w:eastAsia="仿宋_GB2312" w:hint="eastAsia"/>
          <w:b/>
          <w:color w:val="000000"/>
          <w:sz w:val="32"/>
          <w:szCs w:val="32"/>
        </w:rPr>
        <w:t>公务用车运行维护费支出</w:t>
      </w:r>
      <w:r w:rsidR="005C1066">
        <w:rPr>
          <w:rFonts w:ascii="仿宋_GB2312" w:eastAsia="仿宋_GB2312" w:hint="eastAsia"/>
          <w:color w:val="000000"/>
          <w:sz w:val="32"/>
          <w:szCs w:val="32"/>
        </w:rPr>
        <w:t>62.01</w:t>
      </w:r>
      <w:r w:rsidRPr="00CE49DA">
        <w:rPr>
          <w:rFonts w:ascii="仿宋_GB2312" w:eastAsia="仿宋_GB2312" w:hint="eastAsia"/>
          <w:color w:val="000000"/>
          <w:sz w:val="32"/>
          <w:szCs w:val="32"/>
        </w:rPr>
        <w:t>万元。</w:t>
      </w:r>
      <w:r w:rsidR="0022414B">
        <w:rPr>
          <w:rFonts w:ascii="仿宋" w:eastAsia="仿宋" w:hAnsi="仿宋" w:hint="eastAsia"/>
          <w:sz w:val="32"/>
          <w:szCs w:val="32"/>
        </w:rPr>
        <w:t>主要</w:t>
      </w:r>
      <w:r w:rsidR="0022414B">
        <w:rPr>
          <w:rFonts w:ascii="仿宋" w:eastAsia="仿宋" w:hAnsi="仿宋" w:hint="eastAsia"/>
          <w:color w:val="000000"/>
          <w:sz w:val="32"/>
          <w:szCs w:val="32"/>
        </w:rPr>
        <w:t>用于环境保护行政审批、污染防治、生态环境保护与建设、环保宣传教育、核与辐射环境安全监管、环境执法监管等工作所需的公务用车燃料费、维修费、过路过桥费、保险费支出</w:t>
      </w:r>
      <w:r w:rsidR="0022414B">
        <w:rPr>
          <w:rFonts w:ascii="仿宋_GB2312" w:eastAsia="仿宋_GB2312" w:hint="eastAsia"/>
          <w:color w:val="000000"/>
          <w:sz w:val="32"/>
          <w:szCs w:val="32"/>
        </w:rPr>
        <w:t>。</w:t>
      </w:r>
    </w:p>
    <w:p w:rsidR="00C65438" w:rsidRPr="00CE49DA" w:rsidRDefault="00A268C4" w:rsidP="00C65438">
      <w:pPr>
        <w:spacing w:line="600" w:lineRule="exact"/>
        <w:ind w:firstLine="640"/>
        <w:rPr>
          <w:rFonts w:ascii="仿宋_GB2312" w:eastAsia="仿宋_GB2312"/>
          <w:color w:val="000000"/>
          <w:sz w:val="32"/>
          <w:szCs w:val="32"/>
        </w:rPr>
      </w:pPr>
      <w:r w:rsidRPr="00CE49DA">
        <w:rPr>
          <w:rFonts w:ascii="仿宋_GB2312" w:eastAsia="仿宋_GB2312"/>
          <w:b/>
          <w:color w:val="000000"/>
          <w:sz w:val="32"/>
          <w:szCs w:val="32"/>
        </w:rPr>
        <w:t>3.</w:t>
      </w:r>
      <w:r w:rsidRPr="00CE49DA">
        <w:rPr>
          <w:rFonts w:ascii="仿宋_GB2312" w:eastAsia="仿宋_GB2312" w:hint="eastAsia"/>
          <w:b/>
          <w:color w:val="000000"/>
          <w:sz w:val="32"/>
          <w:szCs w:val="32"/>
        </w:rPr>
        <w:t>公务接待费支出</w:t>
      </w:r>
      <w:r w:rsidR="005C1066">
        <w:rPr>
          <w:rFonts w:ascii="仿宋_GB2312" w:eastAsia="仿宋_GB2312" w:hint="eastAsia"/>
          <w:color w:val="000000"/>
          <w:sz w:val="32"/>
          <w:szCs w:val="32"/>
        </w:rPr>
        <w:t>6.1</w:t>
      </w:r>
      <w:r w:rsidRPr="00CE49DA">
        <w:rPr>
          <w:rFonts w:ascii="仿宋_GB2312" w:eastAsia="仿宋_GB2312" w:hint="eastAsia"/>
          <w:color w:val="000000"/>
          <w:sz w:val="32"/>
          <w:szCs w:val="32"/>
        </w:rPr>
        <w:t>万元</w:t>
      </w:r>
      <w:r w:rsidR="00A67AB5" w:rsidRPr="00CE49DA">
        <w:rPr>
          <w:rFonts w:ascii="仿宋_GB2312" w:eastAsia="仿宋_GB2312" w:hint="eastAsia"/>
          <w:color w:val="000000"/>
          <w:sz w:val="32"/>
          <w:szCs w:val="32"/>
        </w:rPr>
        <w:t>，</w:t>
      </w:r>
      <w:r w:rsidR="00A67AB5" w:rsidRPr="00CE49DA">
        <w:rPr>
          <w:rStyle w:val="a6"/>
          <w:rFonts w:ascii="仿宋" w:eastAsia="仿宋" w:hAnsi="仿宋" w:hint="eastAsia"/>
          <w:b w:val="0"/>
          <w:bCs/>
          <w:color w:val="000000"/>
          <w:sz w:val="32"/>
          <w:szCs w:val="32"/>
        </w:rPr>
        <w:t>完成预算</w:t>
      </w:r>
      <w:r w:rsidR="00FA56E2">
        <w:rPr>
          <w:rStyle w:val="a6"/>
          <w:rFonts w:ascii="仿宋" w:eastAsia="仿宋" w:hAnsi="仿宋" w:hint="eastAsia"/>
          <w:b w:val="0"/>
          <w:bCs/>
          <w:color w:val="000000"/>
          <w:sz w:val="32"/>
          <w:szCs w:val="32"/>
        </w:rPr>
        <w:t>76.13</w:t>
      </w:r>
      <w:r w:rsidR="00A67AB5" w:rsidRPr="00CE49DA">
        <w:rPr>
          <w:rStyle w:val="a6"/>
          <w:rFonts w:ascii="仿宋" w:eastAsia="仿宋" w:hAnsi="仿宋"/>
          <w:b w:val="0"/>
          <w:bCs/>
          <w:color w:val="000000"/>
          <w:sz w:val="32"/>
          <w:szCs w:val="32"/>
        </w:rPr>
        <w:t>%</w:t>
      </w:r>
      <w:r w:rsidR="00A67AB5" w:rsidRPr="00CE49DA">
        <w:rPr>
          <w:rStyle w:val="a6"/>
          <w:rFonts w:ascii="仿宋" w:eastAsia="仿宋" w:hAnsi="仿宋" w:hint="eastAsia"/>
          <w:b w:val="0"/>
          <w:bCs/>
          <w:color w:val="000000"/>
          <w:sz w:val="32"/>
          <w:szCs w:val="32"/>
        </w:rPr>
        <w:t>。</w:t>
      </w:r>
      <w:r w:rsidR="00C65438" w:rsidRPr="00CE49DA">
        <w:rPr>
          <w:rFonts w:ascii="仿宋_GB2312" w:eastAsia="仿宋_GB2312" w:hint="eastAsia"/>
          <w:color w:val="000000"/>
          <w:sz w:val="32"/>
          <w:szCs w:val="32"/>
        </w:rPr>
        <w:t>公务接待费支出决算比</w:t>
      </w:r>
      <w:r w:rsidR="00C65438" w:rsidRPr="00CE49DA">
        <w:rPr>
          <w:rFonts w:ascii="仿宋_GB2312" w:eastAsia="仿宋_GB2312"/>
          <w:color w:val="000000"/>
          <w:sz w:val="32"/>
          <w:szCs w:val="32"/>
        </w:rPr>
        <w:t>201</w:t>
      </w:r>
      <w:r w:rsidR="00C65438" w:rsidRPr="00CE49DA">
        <w:rPr>
          <w:rFonts w:ascii="仿宋_GB2312" w:eastAsia="仿宋_GB2312" w:hint="eastAsia"/>
          <w:color w:val="000000"/>
          <w:sz w:val="32"/>
          <w:szCs w:val="32"/>
        </w:rPr>
        <w:t>7</w:t>
      </w:r>
      <w:r w:rsidR="006C5357">
        <w:rPr>
          <w:rFonts w:ascii="仿宋_GB2312" w:eastAsia="仿宋_GB2312" w:hint="eastAsia"/>
          <w:color w:val="000000"/>
          <w:sz w:val="32"/>
          <w:szCs w:val="32"/>
        </w:rPr>
        <w:t>年</w:t>
      </w:r>
      <w:r w:rsidR="00C65438" w:rsidRPr="00CE49DA">
        <w:rPr>
          <w:rFonts w:ascii="仿宋_GB2312" w:eastAsia="仿宋_GB2312" w:hint="eastAsia"/>
          <w:color w:val="000000"/>
          <w:sz w:val="32"/>
          <w:szCs w:val="32"/>
        </w:rPr>
        <w:t>减少</w:t>
      </w:r>
      <w:r w:rsidR="006C5357">
        <w:rPr>
          <w:rFonts w:ascii="仿宋_GB2312" w:eastAsia="仿宋_GB2312" w:hint="eastAsia"/>
          <w:color w:val="000000"/>
          <w:sz w:val="32"/>
          <w:szCs w:val="32"/>
        </w:rPr>
        <w:t>4.05万元，</w:t>
      </w:r>
      <w:r w:rsidR="00C65438" w:rsidRPr="00CE49DA">
        <w:rPr>
          <w:rFonts w:ascii="仿宋_GB2312" w:eastAsia="仿宋_GB2312" w:hint="eastAsia"/>
          <w:color w:val="000000"/>
          <w:sz w:val="32"/>
          <w:szCs w:val="32"/>
        </w:rPr>
        <w:t>下降</w:t>
      </w:r>
      <w:r w:rsidR="006C5357">
        <w:rPr>
          <w:rFonts w:ascii="仿宋_GB2312" w:eastAsia="仿宋_GB2312" w:hint="eastAsia"/>
          <w:color w:val="000000"/>
          <w:sz w:val="32"/>
          <w:szCs w:val="32"/>
        </w:rPr>
        <w:t>39.9</w:t>
      </w:r>
      <w:r w:rsidR="00C65438" w:rsidRPr="00CE49DA">
        <w:rPr>
          <w:rFonts w:ascii="仿宋_GB2312" w:eastAsia="仿宋_GB2312"/>
          <w:color w:val="000000"/>
          <w:sz w:val="32"/>
          <w:szCs w:val="32"/>
        </w:rPr>
        <w:t>%</w:t>
      </w:r>
      <w:r w:rsidR="00C65438" w:rsidRPr="00CE49DA">
        <w:rPr>
          <w:rFonts w:ascii="仿宋_GB2312" w:eastAsia="仿宋_GB2312" w:hint="eastAsia"/>
          <w:color w:val="000000"/>
          <w:sz w:val="32"/>
          <w:szCs w:val="32"/>
        </w:rPr>
        <w:t>。主要原因是</w:t>
      </w:r>
      <w:r w:rsidR="006C5357" w:rsidRPr="006C5357">
        <w:rPr>
          <w:rFonts w:ascii="仿宋_GB2312" w:eastAsia="仿宋_GB2312" w:hint="eastAsia"/>
          <w:color w:val="000000"/>
          <w:sz w:val="32"/>
          <w:szCs w:val="32"/>
        </w:rPr>
        <w:t>把好支出关口，精打细算。严格执行三单制、控制用餐标准及人数，在厉行节约控制成本上取得了明显效果，努力提高资金使用效益。</w:t>
      </w:r>
    </w:p>
    <w:p w:rsidR="007E23B0" w:rsidRDefault="00A268C4" w:rsidP="007E23B0">
      <w:pPr>
        <w:spacing w:line="600" w:lineRule="exact"/>
        <w:ind w:firstLineChars="200" w:firstLine="640"/>
        <w:rPr>
          <w:rFonts w:ascii="仿宋_GB2312" w:eastAsia="仿宋_GB2312"/>
          <w:color w:val="000000"/>
          <w:sz w:val="32"/>
          <w:szCs w:val="32"/>
        </w:rPr>
      </w:pPr>
      <w:r w:rsidRPr="00CE49DA">
        <w:rPr>
          <w:rFonts w:ascii="仿宋_GB2312" w:eastAsia="仿宋_GB2312" w:hint="eastAsia"/>
          <w:color w:val="000000"/>
          <w:sz w:val="32"/>
          <w:szCs w:val="32"/>
        </w:rPr>
        <w:t>主要用于执行公务、开展业务活动开支的</w:t>
      </w:r>
      <w:r w:rsidR="006C5357">
        <w:rPr>
          <w:rFonts w:ascii="仿宋_GB2312" w:eastAsia="仿宋_GB2312" w:hint="eastAsia"/>
          <w:color w:val="000000"/>
          <w:sz w:val="32"/>
          <w:szCs w:val="32"/>
        </w:rPr>
        <w:t>公务接待</w:t>
      </w:r>
      <w:r w:rsidRPr="00CE49DA">
        <w:rPr>
          <w:rFonts w:ascii="仿宋_GB2312" w:eastAsia="仿宋_GB2312" w:hint="eastAsia"/>
          <w:color w:val="000000"/>
          <w:sz w:val="32"/>
          <w:szCs w:val="32"/>
        </w:rPr>
        <w:t>费</w:t>
      </w:r>
      <w:r w:rsidR="006C5357">
        <w:rPr>
          <w:rFonts w:ascii="仿宋_GB2312" w:eastAsia="仿宋_GB2312" w:hint="eastAsia"/>
          <w:color w:val="000000"/>
          <w:sz w:val="32"/>
          <w:szCs w:val="32"/>
        </w:rPr>
        <w:t>用</w:t>
      </w:r>
      <w:r w:rsidRPr="00CE49DA">
        <w:rPr>
          <w:rFonts w:ascii="仿宋_GB2312" w:eastAsia="仿宋_GB2312" w:hint="eastAsia"/>
          <w:color w:val="000000"/>
          <w:sz w:val="32"/>
          <w:szCs w:val="32"/>
        </w:rPr>
        <w:t>等。国内公务接待</w:t>
      </w:r>
      <w:r w:rsidR="00DB0214">
        <w:rPr>
          <w:rFonts w:ascii="仿宋_GB2312" w:eastAsia="仿宋_GB2312" w:hint="eastAsia"/>
          <w:color w:val="000000"/>
          <w:sz w:val="32"/>
          <w:szCs w:val="32"/>
        </w:rPr>
        <w:t>100</w:t>
      </w:r>
      <w:r w:rsidRPr="00CE49DA">
        <w:rPr>
          <w:rFonts w:ascii="仿宋_GB2312" w:eastAsia="仿宋_GB2312" w:hint="eastAsia"/>
          <w:color w:val="000000"/>
          <w:sz w:val="32"/>
          <w:szCs w:val="32"/>
        </w:rPr>
        <w:t>批次，</w:t>
      </w:r>
      <w:r w:rsidR="00DB0214">
        <w:rPr>
          <w:rFonts w:ascii="仿宋_GB2312" w:eastAsia="仿宋_GB2312" w:hint="eastAsia"/>
          <w:color w:val="000000"/>
          <w:sz w:val="32"/>
          <w:szCs w:val="32"/>
        </w:rPr>
        <w:t>930</w:t>
      </w:r>
      <w:r w:rsidRPr="00CE49DA">
        <w:rPr>
          <w:rFonts w:ascii="仿宋_GB2312" w:eastAsia="仿宋_GB2312" w:hint="eastAsia"/>
          <w:color w:val="000000"/>
          <w:sz w:val="32"/>
          <w:szCs w:val="32"/>
        </w:rPr>
        <w:t>人次（不包括陪同人员），共计支出</w:t>
      </w:r>
      <w:r w:rsidR="00DB0214">
        <w:rPr>
          <w:rFonts w:ascii="仿宋_GB2312" w:eastAsia="仿宋_GB2312" w:hint="eastAsia"/>
          <w:color w:val="000000"/>
          <w:sz w:val="32"/>
          <w:szCs w:val="32"/>
        </w:rPr>
        <w:t>6.1万元。其中：</w:t>
      </w:r>
    </w:p>
    <w:p w:rsidR="00F841AA" w:rsidRPr="007E23B0" w:rsidRDefault="007E23B0" w:rsidP="007E23B0">
      <w:pPr>
        <w:spacing w:line="600" w:lineRule="exact"/>
        <w:ind w:firstLineChars="200" w:firstLine="643"/>
        <w:rPr>
          <w:rFonts w:ascii="仿宋_GB2312" w:eastAsia="仿宋_GB2312"/>
          <w:color w:val="000000" w:themeColor="text1"/>
          <w:sz w:val="32"/>
          <w:szCs w:val="32"/>
        </w:rPr>
      </w:pPr>
      <w:r w:rsidRPr="00065F8F">
        <w:rPr>
          <w:rFonts w:ascii="仿宋" w:eastAsia="仿宋" w:hAnsi="仿宋" w:hint="eastAsia"/>
          <w:b/>
          <w:color w:val="000000"/>
          <w:sz w:val="32"/>
          <w:szCs w:val="32"/>
        </w:rPr>
        <w:t>外事接待支出</w:t>
      </w:r>
      <w:r w:rsidR="00DB0214">
        <w:rPr>
          <w:rFonts w:ascii="仿宋" w:eastAsia="仿宋" w:hAnsi="仿宋" w:hint="eastAsia"/>
          <w:color w:val="000000"/>
          <w:sz w:val="32"/>
          <w:szCs w:val="32"/>
        </w:rPr>
        <w:t>0</w:t>
      </w:r>
      <w:r w:rsidRPr="00CE49DA">
        <w:rPr>
          <w:rFonts w:ascii="仿宋_GB2312" w:eastAsia="仿宋_GB2312" w:hint="eastAsia"/>
          <w:color w:val="000000"/>
          <w:sz w:val="32"/>
          <w:szCs w:val="32"/>
        </w:rPr>
        <w:t>万元</w:t>
      </w:r>
      <w:r w:rsidR="00DB0214">
        <w:rPr>
          <w:rFonts w:ascii="仿宋_GB2312" w:eastAsia="仿宋_GB2312" w:hint="eastAsia"/>
          <w:color w:val="000000" w:themeColor="text1"/>
          <w:sz w:val="32"/>
          <w:szCs w:val="32"/>
        </w:rPr>
        <w:t>。</w:t>
      </w:r>
      <w:r w:rsidR="00DB0214" w:rsidRPr="007E23B0">
        <w:rPr>
          <w:rFonts w:ascii="仿宋_GB2312" w:eastAsia="仿宋_GB2312"/>
          <w:color w:val="000000" w:themeColor="text1"/>
          <w:sz w:val="32"/>
          <w:szCs w:val="32"/>
        </w:rPr>
        <w:t xml:space="preserve"> </w:t>
      </w:r>
    </w:p>
    <w:p w:rsidR="00E05DDD" w:rsidRDefault="00E33202" w:rsidP="00DB0214">
      <w:pPr>
        <w:spacing w:line="600" w:lineRule="exact"/>
        <w:ind w:firstLine="640"/>
        <w:rPr>
          <w:rFonts w:ascii="仿宋" w:eastAsia="仿宋" w:hAnsi="仿宋"/>
          <w:color w:val="000000"/>
          <w:sz w:val="32"/>
          <w:szCs w:val="32"/>
        </w:rPr>
      </w:pPr>
      <w:r w:rsidRPr="00065F8F">
        <w:rPr>
          <w:rFonts w:ascii="仿宋" w:eastAsia="仿宋" w:hAnsi="仿宋" w:hint="eastAsia"/>
          <w:b/>
          <w:color w:val="000000"/>
          <w:sz w:val="32"/>
          <w:szCs w:val="32"/>
        </w:rPr>
        <w:t>其他国内公务接待支出</w:t>
      </w:r>
      <w:r w:rsidR="00DB0214">
        <w:rPr>
          <w:rFonts w:ascii="仿宋" w:eastAsia="仿宋" w:hAnsi="仿宋" w:hint="eastAsia"/>
          <w:color w:val="000000"/>
          <w:sz w:val="32"/>
          <w:szCs w:val="32"/>
        </w:rPr>
        <w:t>6.1</w:t>
      </w:r>
      <w:r w:rsidRPr="00CE49DA">
        <w:rPr>
          <w:rFonts w:ascii="仿宋_GB2312" w:eastAsia="仿宋_GB2312" w:hint="eastAsia"/>
          <w:color w:val="000000"/>
          <w:sz w:val="32"/>
          <w:szCs w:val="32"/>
        </w:rPr>
        <w:t>万元，主要用于</w:t>
      </w:r>
      <w:r w:rsidR="00DB0214">
        <w:rPr>
          <w:rFonts w:ascii="仿宋" w:eastAsia="仿宋" w:hAnsi="仿宋"/>
          <w:color w:val="000000"/>
          <w:sz w:val="32"/>
          <w:szCs w:val="32"/>
        </w:rPr>
        <w:t>省政府、省厅来广调研</w:t>
      </w:r>
      <w:r w:rsidR="00DB0214" w:rsidRPr="00E05DDD">
        <w:rPr>
          <w:rFonts w:ascii="仿宋_GB2312" w:eastAsia="仿宋_GB2312"/>
          <w:color w:val="000000"/>
          <w:sz w:val="32"/>
          <w:szCs w:val="32"/>
        </w:rPr>
        <w:t>、</w:t>
      </w:r>
      <w:bookmarkStart w:id="46" w:name="_Toc15377218"/>
      <w:bookmarkStart w:id="47" w:name="_Toc15396610"/>
      <w:r w:rsidR="00E05DDD" w:rsidRPr="00E05DDD">
        <w:rPr>
          <w:rFonts w:ascii="仿宋_GB2312" w:eastAsia="仿宋_GB2312"/>
          <w:color w:val="000000"/>
          <w:sz w:val="32"/>
          <w:szCs w:val="32"/>
        </w:rPr>
        <w:t>第二次全国污染源普查清查、开展集中式饮用水源地环保专项督查、迎接中央环保督察</w:t>
      </w:r>
      <w:r w:rsidR="00E05DDD" w:rsidRPr="00E05DDD">
        <w:rPr>
          <w:rFonts w:ascii="仿宋_GB2312" w:eastAsia="仿宋_GB2312"/>
          <w:color w:val="000000"/>
          <w:sz w:val="32"/>
          <w:szCs w:val="32"/>
        </w:rPr>
        <w:t>“</w:t>
      </w:r>
      <w:r w:rsidR="00E05DDD" w:rsidRPr="00E05DDD">
        <w:rPr>
          <w:rFonts w:ascii="仿宋_GB2312" w:eastAsia="仿宋_GB2312"/>
          <w:color w:val="000000"/>
          <w:sz w:val="32"/>
          <w:szCs w:val="32"/>
        </w:rPr>
        <w:t>回头看</w:t>
      </w:r>
      <w:r w:rsidR="00E05DDD" w:rsidRPr="00E05DDD">
        <w:rPr>
          <w:rFonts w:ascii="仿宋_GB2312" w:eastAsia="仿宋_GB2312"/>
          <w:color w:val="000000"/>
          <w:sz w:val="32"/>
          <w:szCs w:val="32"/>
        </w:rPr>
        <w:t>”</w:t>
      </w:r>
      <w:r w:rsidR="00E05DDD" w:rsidRPr="00E05DDD">
        <w:rPr>
          <w:rFonts w:ascii="仿宋_GB2312" w:eastAsia="仿宋_GB2312"/>
          <w:color w:val="000000"/>
          <w:sz w:val="32"/>
          <w:szCs w:val="32"/>
        </w:rPr>
        <w:t>、</w:t>
      </w:r>
      <w:r w:rsidR="00E05DDD" w:rsidRPr="00E05DDD">
        <w:rPr>
          <w:rFonts w:ascii="仿宋_GB2312" w:eastAsia="仿宋_GB2312"/>
          <w:color w:val="000000"/>
          <w:sz w:val="32"/>
          <w:szCs w:val="32"/>
        </w:rPr>
        <w:t>“</w:t>
      </w:r>
      <w:r w:rsidR="00E05DDD" w:rsidRPr="00E05DDD">
        <w:rPr>
          <w:rFonts w:ascii="仿宋_GB2312" w:eastAsia="仿宋_GB2312"/>
          <w:color w:val="000000"/>
          <w:sz w:val="32"/>
          <w:szCs w:val="32"/>
        </w:rPr>
        <w:t>清废行</w:t>
      </w:r>
      <w:r w:rsidR="00E05DDD" w:rsidRPr="00E05DDD">
        <w:rPr>
          <w:rFonts w:ascii="仿宋_GB2312" w:eastAsia="仿宋_GB2312"/>
          <w:color w:val="000000"/>
          <w:sz w:val="32"/>
          <w:szCs w:val="32"/>
        </w:rPr>
        <w:lastRenderedPageBreak/>
        <w:t>动2018</w:t>
      </w:r>
      <w:r w:rsidR="00E05DDD" w:rsidRPr="00E05DDD">
        <w:rPr>
          <w:rFonts w:ascii="仿宋_GB2312" w:eastAsia="仿宋_GB2312"/>
          <w:color w:val="000000"/>
          <w:sz w:val="32"/>
          <w:szCs w:val="32"/>
        </w:rPr>
        <w:t>”</w:t>
      </w:r>
      <w:r w:rsidR="00E05DDD" w:rsidRPr="00E05DDD">
        <w:rPr>
          <w:rFonts w:ascii="仿宋_GB2312" w:eastAsia="仿宋_GB2312"/>
          <w:color w:val="000000"/>
          <w:sz w:val="32"/>
          <w:szCs w:val="32"/>
        </w:rPr>
        <w:t>回头看督查</w:t>
      </w:r>
      <w:r w:rsidR="00E05DDD" w:rsidRPr="00E05DDD">
        <w:rPr>
          <w:rFonts w:ascii="仿宋_GB2312" w:eastAsia="仿宋_GB2312" w:hint="eastAsia"/>
          <w:color w:val="000000"/>
          <w:sz w:val="32"/>
          <w:szCs w:val="32"/>
        </w:rPr>
        <w:t>、</w:t>
      </w:r>
      <w:r w:rsidR="00E05DDD" w:rsidRPr="00E05DDD">
        <w:rPr>
          <w:rFonts w:ascii="仿宋_GB2312" w:eastAsia="仿宋_GB2312"/>
          <w:color w:val="000000"/>
          <w:sz w:val="32"/>
          <w:szCs w:val="32"/>
        </w:rPr>
        <w:t>开展核与辐射安全监管工作专项督查、四川省2018年机动车排放检验机构比对实验工作、饮用水水源地问题整改工作</w:t>
      </w:r>
      <w:r w:rsidR="00E05DDD" w:rsidRPr="00E05DDD">
        <w:rPr>
          <w:rFonts w:ascii="仿宋_GB2312" w:eastAsia="仿宋_GB2312" w:hint="eastAsia"/>
          <w:color w:val="000000"/>
          <w:sz w:val="32"/>
          <w:szCs w:val="32"/>
        </w:rPr>
        <w:t>、</w:t>
      </w:r>
      <w:r w:rsidR="00E05DDD" w:rsidRPr="00E05DDD">
        <w:rPr>
          <w:rFonts w:ascii="仿宋_GB2312" w:eastAsia="仿宋_GB2312"/>
          <w:color w:val="000000"/>
          <w:sz w:val="32"/>
          <w:szCs w:val="32"/>
        </w:rPr>
        <w:t>排污费稽查、信息化建设、各市州、县区环保局来广考察、学</w:t>
      </w:r>
      <w:r w:rsidR="00E05DDD">
        <w:rPr>
          <w:rFonts w:ascii="仿宋" w:eastAsia="仿宋" w:hAnsi="仿宋"/>
          <w:color w:val="000000"/>
          <w:sz w:val="32"/>
          <w:szCs w:val="32"/>
        </w:rPr>
        <w:t>习等接待费用</w:t>
      </w:r>
      <w:r w:rsidR="004538F6" w:rsidRPr="00CE49DA">
        <w:rPr>
          <w:rFonts w:ascii="仿宋_GB2312" w:eastAsia="仿宋_GB2312" w:hint="eastAsia"/>
          <w:color w:val="000000"/>
          <w:sz w:val="32"/>
          <w:szCs w:val="32"/>
        </w:rPr>
        <w:t>。</w:t>
      </w:r>
    </w:p>
    <w:p w:rsidR="000D1D50" w:rsidRPr="00C42709" w:rsidRDefault="00A268C4">
      <w:pPr>
        <w:spacing w:line="600" w:lineRule="exact"/>
        <w:ind w:firstLine="640"/>
        <w:outlineLvl w:val="1"/>
        <w:rPr>
          <w:rStyle w:val="2Char"/>
          <w:rFonts w:ascii="黑体" w:eastAsia="黑体" w:hAnsi="黑体"/>
        </w:rPr>
      </w:pPr>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46"/>
      <w:bookmarkEnd w:id="47"/>
    </w:p>
    <w:p w:rsidR="00F841AA" w:rsidRPr="001A48A5" w:rsidRDefault="00A268C4" w:rsidP="001A48A5">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8年政府性基金预算拨款支出</w:t>
      </w:r>
      <w:r w:rsidR="008F6BFB">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0D1D50" w:rsidRPr="00C42709" w:rsidRDefault="00A268C4">
      <w:pPr>
        <w:numPr>
          <w:ilvl w:val="0"/>
          <w:numId w:val="3"/>
        </w:numPr>
        <w:spacing w:line="600" w:lineRule="exact"/>
        <w:ind w:firstLine="640"/>
        <w:outlineLvl w:val="1"/>
        <w:rPr>
          <w:rStyle w:val="2Char"/>
          <w:rFonts w:ascii="黑体" w:eastAsia="黑体" w:hAnsi="黑体"/>
          <w:b w:val="0"/>
        </w:rPr>
      </w:pPr>
      <w:bookmarkStart w:id="48" w:name="_Toc15377219"/>
      <w:bookmarkStart w:id="49" w:name="_Toc15396611"/>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48"/>
      <w:bookmarkEnd w:id="49"/>
    </w:p>
    <w:p w:rsidR="000D1D50" w:rsidRPr="00CE49DA" w:rsidRDefault="00A268C4">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8年国有资本经营预算拨款支出</w:t>
      </w:r>
      <w:r w:rsidR="001A48A5">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A91760" w:rsidRPr="00C42709" w:rsidRDefault="00A91760" w:rsidP="003B688C">
      <w:pPr>
        <w:pStyle w:val="a7"/>
        <w:numPr>
          <w:ilvl w:val="0"/>
          <w:numId w:val="10"/>
        </w:numPr>
        <w:spacing w:line="580" w:lineRule="exact"/>
        <w:ind w:firstLineChars="0"/>
        <w:rPr>
          <w:rStyle w:val="2Char"/>
          <w:rFonts w:ascii="黑体" w:eastAsia="黑体" w:hAnsi="黑体"/>
          <w:b w:val="0"/>
        </w:rPr>
      </w:pPr>
      <w:r w:rsidRPr="004B199D">
        <w:rPr>
          <w:rStyle w:val="2Char"/>
          <w:rFonts w:ascii="黑体" w:eastAsia="黑体" w:hAnsi="黑体" w:hint="eastAsia"/>
          <w:b w:val="0"/>
        </w:rPr>
        <w:t>预</w:t>
      </w:r>
      <w:r w:rsidRPr="00C42709">
        <w:rPr>
          <w:rStyle w:val="2Char"/>
          <w:rFonts w:ascii="黑体" w:eastAsia="黑体" w:hAnsi="黑体" w:hint="eastAsia"/>
          <w:b w:val="0"/>
        </w:rPr>
        <w:t>算绩效情况说明</w:t>
      </w:r>
    </w:p>
    <w:p w:rsidR="00A91760" w:rsidRPr="00065F8F" w:rsidRDefault="00A91760" w:rsidP="00A91760">
      <w:pPr>
        <w:numPr>
          <w:ilvl w:val="0"/>
          <w:numId w:val="6"/>
        </w:numPr>
        <w:spacing w:line="580" w:lineRule="exact"/>
        <w:ind w:firstLineChars="200" w:firstLine="643"/>
        <w:rPr>
          <w:rFonts w:ascii="仿宋" w:eastAsia="仿宋" w:hAnsi="仿宋" w:cs="楷体_GB2312"/>
          <w:b/>
          <w:bCs/>
          <w:sz w:val="32"/>
          <w:szCs w:val="32"/>
        </w:rPr>
      </w:pPr>
      <w:r w:rsidRPr="00065F8F">
        <w:rPr>
          <w:rFonts w:ascii="仿宋" w:eastAsia="仿宋" w:hAnsi="仿宋" w:cs="楷体_GB2312" w:hint="eastAsia"/>
          <w:b/>
          <w:bCs/>
          <w:sz w:val="32"/>
          <w:szCs w:val="32"/>
        </w:rPr>
        <w:t>预算绩效管理工作开展情况。</w:t>
      </w:r>
    </w:p>
    <w:p w:rsidR="00A91760" w:rsidRDefault="00A91760" w:rsidP="00A91760">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根据预算绩效管理要求，本单位在年初预算编制阶段，对</w:t>
      </w:r>
      <w:r w:rsidR="00550817">
        <w:rPr>
          <w:rFonts w:ascii="仿宋_GB2312" w:eastAsia="仿宋_GB2312" w:hAnsi="仿宋_GB2312" w:cs="仿宋_GB2312" w:hint="eastAsia"/>
          <w:sz w:val="32"/>
          <w:szCs w:val="32"/>
        </w:rPr>
        <w:t>5</w:t>
      </w:r>
      <w:r w:rsidRPr="00CE49DA">
        <w:rPr>
          <w:rFonts w:ascii="仿宋_GB2312" w:eastAsia="仿宋_GB2312" w:hAnsi="仿宋_GB2312" w:cs="仿宋_GB2312" w:hint="eastAsia"/>
          <w:sz w:val="32"/>
          <w:szCs w:val="32"/>
        </w:rPr>
        <w:t>个项目编制了绩效目标，预算执行过程中，选取</w:t>
      </w:r>
      <w:r w:rsidR="00550817">
        <w:rPr>
          <w:rFonts w:ascii="仿宋_GB2312" w:eastAsia="仿宋_GB2312" w:hAnsi="仿宋_GB2312" w:cs="仿宋_GB2312" w:hint="eastAsia"/>
          <w:sz w:val="32"/>
          <w:szCs w:val="32"/>
        </w:rPr>
        <w:t>5</w:t>
      </w:r>
      <w:r w:rsidRPr="00CE49DA">
        <w:rPr>
          <w:rFonts w:ascii="仿宋_GB2312" w:eastAsia="仿宋_GB2312" w:hAnsi="仿宋_GB2312" w:cs="仿宋_GB2312" w:hint="eastAsia"/>
          <w:sz w:val="32"/>
          <w:szCs w:val="32"/>
        </w:rPr>
        <w:t>个项目开展绩效监控，年终执行完毕后，对</w:t>
      </w:r>
      <w:r w:rsidR="00550817">
        <w:rPr>
          <w:rFonts w:ascii="仿宋_GB2312" w:eastAsia="仿宋_GB2312" w:hAnsi="仿宋_GB2312" w:cs="仿宋_GB2312" w:hint="eastAsia"/>
          <w:sz w:val="32"/>
          <w:szCs w:val="32"/>
        </w:rPr>
        <w:t>5</w:t>
      </w:r>
      <w:r w:rsidRPr="00CE49DA">
        <w:rPr>
          <w:rFonts w:ascii="仿宋_GB2312" w:eastAsia="仿宋_GB2312" w:hAnsi="仿宋_GB2312" w:cs="仿宋_GB2312" w:hint="eastAsia"/>
          <w:sz w:val="32"/>
          <w:szCs w:val="32"/>
        </w:rPr>
        <w:t>个项目开展了绩效目标完成情况梳理填报。</w:t>
      </w:r>
    </w:p>
    <w:p w:rsidR="00A91760" w:rsidRPr="00CE49DA" w:rsidRDefault="002C7909" w:rsidP="002C7909">
      <w:pPr>
        <w:spacing w:line="580" w:lineRule="exact"/>
        <w:ind w:firstLineChars="200" w:firstLine="640"/>
        <w:rPr>
          <w:rFonts w:ascii="仿宋_GB2312" w:eastAsia="仿宋_GB2312" w:hAnsi="仿宋_GB2312" w:cs="仿宋_GB2312"/>
          <w:sz w:val="32"/>
          <w:szCs w:val="32"/>
        </w:rPr>
      </w:pPr>
      <w:r w:rsidRPr="002C7909">
        <w:rPr>
          <w:rFonts w:ascii="仿宋_GB2312" w:eastAsia="仿宋_GB2312" w:hAnsi="仿宋_GB2312" w:cs="仿宋_GB2312" w:hint="eastAsia"/>
          <w:sz w:val="32"/>
          <w:szCs w:val="32"/>
        </w:rPr>
        <w:t>本</w:t>
      </w:r>
      <w:r w:rsidR="00CB1B6E">
        <w:rPr>
          <w:rFonts w:ascii="仿宋_GB2312" w:eastAsia="仿宋_GB2312" w:hAnsi="仿宋_GB2312" w:cs="仿宋_GB2312" w:hint="eastAsia"/>
          <w:sz w:val="32"/>
          <w:szCs w:val="32"/>
        </w:rPr>
        <w:t>单位</w:t>
      </w:r>
      <w:r w:rsidRPr="002C7909">
        <w:rPr>
          <w:rFonts w:ascii="仿宋_GB2312" w:eastAsia="仿宋_GB2312" w:hAnsi="仿宋_GB2312" w:cs="仿宋_GB2312" w:hint="eastAsia"/>
          <w:sz w:val="32"/>
          <w:szCs w:val="32"/>
        </w:rPr>
        <w:t>按要求对2018年部门整体支出开展绩效自评，从评价情况来看，单位积极履职，强化管理，较好地完成了年度工作目标。通过加强预算收支管理，不断建</w:t>
      </w:r>
      <w:r w:rsidR="00CA39E7">
        <w:rPr>
          <w:rFonts w:ascii="仿宋_GB2312" w:eastAsia="仿宋_GB2312" w:hAnsi="仿宋_GB2312" w:cs="仿宋_GB2312" w:hint="eastAsia"/>
          <w:sz w:val="32"/>
          <w:szCs w:val="32"/>
        </w:rPr>
        <w:t>立</w:t>
      </w:r>
      <w:r w:rsidRPr="002C7909">
        <w:rPr>
          <w:rFonts w:ascii="仿宋_GB2312" w:eastAsia="仿宋_GB2312" w:hAnsi="仿宋_GB2312" w:cs="仿宋_GB2312" w:hint="eastAsia"/>
          <w:sz w:val="32"/>
          <w:szCs w:val="32"/>
        </w:rPr>
        <w:t>健全内部管理制度，梳理内部管理流程，部门整体支出管理水平得到提升。根据部门整体支出绩效评价指标体系，从预算编制、预算执行、综合管理、整体效益等方面开展自评</w:t>
      </w:r>
      <w:r w:rsidR="00CB1B6E">
        <w:rPr>
          <w:rFonts w:ascii="仿宋_GB2312" w:eastAsia="仿宋_GB2312" w:hAnsi="仿宋_GB2312" w:cs="仿宋_GB2312" w:hint="eastAsia"/>
          <w:sz w:val="32"/>
          <w:szCs w:val="32"/>
        </w:rPr>
        <w:t>。</w:t>
      </w:r>
      <w:r w:rsidRPr="002C7909">
        <w:rPr>
          <w:rFonts w:ascii="仿宋_GB2312" w:eastAsia="仿宋_GB2312" w:hAnsi="仿宋_GB2312" w:cs="仿宋_GB2312" w:hint="eastAsia"/>
          <w:sz w:val="32"/>
          <w:szCs w:val="32"/>
        </w:rPr>
        <w:t>本部门还自行组织了5个项目绩效评价，从评价情况来看，项目实施良好，专款专用，确保了财政资金安全高效运行，达到了预先绩效目标的要求，项目支出绩效整体良好，社会公众满意</w:t>
      </w:r>
      <w:r w:rsidRPr="002C7909">
        <w:rPr>
          <w:rFonts w:ascii="仿宋_GB2312" w:eastAsia="仿宋_GB2312" w:hAnsi="仿宋_GB2312" w:cs="仿宋_GB2312" w:hint="eastAsia"/>
          <w:sz w:val="32"/>
          <w:szCs w:val="32"/>
        </w:rPr>
        <w:lastRenderedPageBreak/>
        <w:t>度较高。</w:t>
      </w:r>
    </w:p>
    <w:p w:rsidR="004200FD" w:rsidRDefault="00A91760" w:rsidP="004200FD">
      <w:pPr>
        <w:numPr>
          <w:ilvl w:val="0"/>
          <w:numId w:val="6"/>
        </w:numPr>
        <w:spacing w:line="580" w:lineRule="exact"/>
        <w:ind w:firstLineChars="200" w:firstLine="643"/>
        <w:rPr>
          <w:rFonts w:ascii="仿宋_GB2312" w:eastAsia="仿宋_GB2312" w:hAnsi="仿宋_GB2312" w:cs="仿宋_GB2312"/>
          <w:sz w:val="32"/>
          <w:szCs w:val="32"/>
        </w:rPr>
      </w:pPr>
      <w:r w:rsidRPr="004200FD">
        <w:rPr>
          <w:rFonts w:ascii="仿宋" w:eastAsia="仿宋" w:hAnsi="仿宋" w:cs="楷体_GB2312" w:hint="eastAsia"/>
          <w:b/>
          <w:bCs/>
          <w:sz w:val="32"/>
          <w:szCs w:val="32"/>
        </w:rPr>
        <w:t>项目绩效目标完成情况。</w:t>
      </w:r>
      <w:r w:rsidRPr="004200FD">
        <w:rPr>
          <w:rFonts w:ascii="楷体_GB2312" w:eastAsia="楷体_GB2312" w:hAnsi="楷体_GB2312" w:cs="楷体_GB2312" w:hint="eastAsia"/>
          <w:b/>
          <w:bCs/>
          <w:sz w:val="32"/>
          <w:szCs w:val="32"/>
        </w:rPr>
        <w:br/>
      </w:r>
      <w:r w:rsidRPr="004200FD">
        <w:rPr>
          <w:rFonts w:ascii="仿宋_GB2312" w:eastAsia="仿宋_GB2312" w:hAnsi="仿宋_GB2312" w:cs="仿宋_GB2312" w:hint="eastAsia"/>
          <w:sz w:val="32"/>
          <w:szCs w:val="32"/>
        </w:rPr>
        <w:t xml:space="preserve">    本部门在2018年度部门决算中反映“</w:t>
      </w:r>
      <w:r w:rsidR="004200FD" w:rsidRPr="004200FD">
        <w:rPr>
          <w:rFonts w:ascii="仿宋_GB2312" w:eastAsia="仿宋_GB2312" w:hAnsi="仿宋_GB2312" w:cs="仿宋_GB2312" w:hint="eastAsia"/>
          <w:sz w:val="32"/>
          <w:szCs w:val="32"/>
        </w:rPr>
        <w:t>2018年度环境质量监测项目经费</w:t>
      </w:r>
      <w:r w:rsidRPr="004200FD">
        <w:rPr>
          <w:rFonts w:ascii="仿宋_GB2312" w:eastAsia="仿宋_GB2312" w:hAnsi="仿宋_GB2312" w:cs="仿宋_GB2312"/>
          <w:sz w:val="32"/>
          <w:szCs w:val="32"/>
        </w:rPr>
        <w:t>”</w:t>
      </w:r>
      <w:r w:rsidR="004200FD">
        <w:rPr>
          <w:rFonts w:ascii="仿宋_GB2312" w:eastAsia="仿宋_GB2312" w:hAnsi="仿宋_GB2312" w:cs="仿宋_GB2312" w:hint="eastAsia"/>
          <w:sz w:val="32"/>
          <w:szCs w:val="32"/>
        </w:rPr>
        <w:t>、“</w:t>
      </w:r>
      <w:r w:rsidR="004200FD" w:rsidRPr="004200FD">
        <w:rPr>
          <w:rFonts w:ascii="仿宋_GB2312" w:eastAsia="仿宋_GB2312" w:hAnsi="仿宋_GB2312" w:cs="仿宋_GB2312" w:hint="eastAsia"/>
          <w:sz w:val="32"/>
          <w:szCs w:val="32"/>
        </w:rPr>
        <w:t xml:space="preserve"> 污染源监督性监测项目</w:t>
      </w:r>
      <w:r w:rsidR="004200FD">
        <w:rPr>
          <w:rFonts w:ascii="仿宋_GB2312" w:eastAsia="仿宋_GB2312" w:hAnsi="仿宋_GB2312" w:cs="仿宋_GB2312" w:hint="eastAsia"/>
          <w:sz w:val="32"/>
          <w:szCs w:val="32"/>
        </w:rPr>
        <w:t>”</w:t>
      </w:r>
      <w:r w:rsidR="004200FD" w:rsidRPr="004200FD">
        <w:rPr>
          <w:rFonts w:ascii="仿宋_GB2312" w:eastAsia="仿宋_GB2312" w:hAnsi="仿宋_GB2312" w:cs="仿宋_GB2312" w:hint="eastAsia"/>
          <w:sz w:val="32"/>
          <w:szCs w:val="32"/>
        </w:rPr>
        <w:t xml:space="preserve"> </w:t>
      </w:r>
      <w:r w:rsidR="004200FD">
        <w:rPr>
          <w:rFonts w:ascii="仿宋_GB2312" w:eastAsia="仿宋_GB2312" w:hAnsi="仿宋_GB2312" w:cs="仿宋_GB2312" w:hint="eastAsia"/>
          <w:sz w:val="32"/>
          <w:szCs w:val="32"/>
        </w:rPr>
        <w:t>、</w:t>
      </w:r>
      <w:r w:rsidRPr="004200FD">
        <w:rPr>
          <w:rFonts w:ascii="仿宋_GB2312" w:eastAsia="仿宋_GB2312" w:hAnsi="仿宋_GB2312" w:cs="仿宋_GB2312" w:hint="eastAsia"/>
          <w:sz w:val="32"/>
          <w:szCs w:val="32"/>
        </w:rPr>
        <w:t>“</w:t>
      </w:r>
      <w:r w:rsidR="004200FD" w:rsidRPr="004200FD">
        <w:rPr>
          <w:rFonts w:ascii="仿宋_GB2312" w:eastAsia="仿宋_GB2312" w:hAnsi="仿宋_GB2312" w:cs="仿宋_GB2312" w:hint="eastAsia"/>
          <w:sz w:val="32"/>
          <w:szCs w:val="32"/>
        </w:rPr>
        <w:t>环境监察执法</w:t>
      </w:r>
      <w:r w:rsidRPr="004200FD">
        <w:rPr>
          <w:rFonts w:ascii="仿宋_GB2312" w:eastAsia="仿宋_GB2312" w:hAnsi="仿宋_GB2312" w:cs="仿宋_GB2312" w:hint="eastAsia"/>
          <w:sz w:val="32"/>
          <w:szCs w:val="32"/>
        </w:rPr>
        <w:t>”等</w:t>
      </w:r>
      <w:r w:rsidR="004200FD" w:rsidRPr="004200FD">
        <w:rPr>
          <w:rFonts w:ascii="仿宋_GB2312" w:eastAsia="仿宋_GB2312" w:hAnsi="仿宋_GB2312" w:cs="仿宋_GB2312" w:hint="eastAsia"/>
          <w:sz w:val="32"/>
          <w:szCs w:val="32"/>
        </w:rPr>
        <w:t>5</w:t>
      </w:r>
      <w:r w:rsidRPr="004200FD">
        <w:rPr>
          <w:rFonts w:ascii="仿宋_GB2312" w:eastAsia="仿宋_GB2312" w:hAnsi="仿宋_GB2312" w:cs="仿宋_GB2312" w:hint="eastAsia"/>
          <w:sz w:val="32"/>
          <w:szCs w:val="32"/>
        </w:rPr>
        <w:t>个项目绩效目标实际完成情况。</w:t>
      </w:r>
    </w:p>
    <w:p w:rsidR="004200FD" w:rsidRPr="004200FD" w:rsidRDefault="004200FD" w:rsidP="004200FD">
      <w:pPr>
        <w:spacing w:line="580" w:lineRule="exact"/>
        <w:rPr>
          <w:rFonts w:ascii="仿宋_GB2312" w:eastAsia="仿宋_GB2312" w:hAnsi="仿宋_GB2312" w:cs="仿宋_GB2312"/>
          <w:sz w:val="32"/>
          <w:szCs w:val="32"/>
        </w:rPr>
      </w:pPr>
      <w:r w:rsidRPr="004200FD">
        <w:rPr>
          <w:rFonts w:ascii="仿宋" w:eastAsia="仿宋" w:hAnsi="仿宋" w:cs="楷体_GB2312" w:hint="eastAsia"/>
          <w:b/>
          <w:bCs/>
          <w:sz w:val="32"/>
          <w:szCs w:val="32"/>
        </w:rPr>
        <w:t xml:space="preserve">    1. </w:t>
      </w:r>
      <w:r w:rsidRPr="004200FD">
        <w:rPr>
          <w:rFonts w:ascii="仿宋_GB2312" w:eastAsia="仿宋_GB2312" w:hAnsi="仿宋_GB2312" w:cs="仿宋_GB2312" w:hint="eastAsia"/>
          <w:sz w:val="32"/>
          <w:szCs w:val="32"/>
        </w:rPr>
        <w:t>2018年度环境质量监测项目经费全年预算资金15万元，执行数15万元，完成预算的100%。通过项目实施，环境质量例行监测工作全面完成。该项目的完成，满足了公众的环境信息知情权；有效验证了污染减排和各级政府环境保护工作成效，为污染减</w:t>
      </w:r>
      <w:proofErr w:type="gramStart"/>
      <w:r w:rsidRPr="004200FD">
        <w:rPr>
          <w:rFonts w:ascii="仿宋_GB2312" w:eastAsia="仿宋_GB2312" w:hAnsi="仿宋_GB2312" w:cs="仿宋_GB2312" w:hint="eastAsia"/>
          <w:sz w:val="32"/>
          <w:szCs w:val="32"/>
        </w:rPr>
        <w:t>排提供</w:t>
      </w:r>
      <w:proofErr w:type="gramEnd"/>
      <w:r w:rsidRPr="004200FD">
        <w:rPr>
          <w:rFonts w:ascii="仿宋_GB2312" w:eastAsia="仿宋_GB2312" w:hAnsi="仿宋_GB2312" w:cs="仿宋_GB2312" w:hint="eastAsia"/>
          <w:sz w:val="32"/>
          <w:szCs w:val="32"/>
        </w:rPr>
        <w:t>了支撑；实现了环境安全预警预报，确保我市饮用水源环境安全；客观反映我市生态环境状况，为</w:t>
      </w:r>
      <w:proofErr w:type="gramStart"/>
      <w:r w:rsidRPr="004200FD">
        <w:rPr>
          <w:rFonts w:ascii="仿宋_GB2312" w:eastAsia="仿宋_GB2312" w:hAnsi="仿宋_GB2312" w:cs="仿宋_GB2312" w:hint="eastAsia"/>
          <w:sz w:val="32"/>
          <w:szCs w:val="32"/>
        </w:rPr>
        <w:t>省政府以扣代缴</w:t>
      </w:r>
      <w:proofErr w:type="gramEnd"/>
      <w:r w:rsidRPr="004200FD">
        <w:rPr>
          <w:rFonts w:ascii="仿宋_GB2312" w:eastAsia="仿宋_GB2312" w:hAnsi="仿宋_GB2312" w:cs="仿宋_GB2312" w:hint="eastAsia"/>
          <w:sz w:val="32"/>
          <w:szCs w:val="32"/>
        </w:rPr>
        <w:t>生态补偿提供数据支持</w:t>
      </w:r>
      <w:r w:rsidRPr="004200FD">
        <w:rPr>
          <w:rFonts w:hint="eastAsia"/>
          <w:sz w:val="28"/>
          <w:szCs w:val="28"/>
        </w:rPr>
        <w:t>。</w:t>
      </w:r>
    </w:p>
    <w:p w:rsidR="004200FD" w:rsidRDefault="004200FD" w:rsidP="004200FD">
      <w:pPr>
        <w:ind w:firstLineChars="200" w:firstLine="640"/>
        <w:rPr>
          <w:sz w:val="28"/>
          <w:szCs w:val="28"/>
        </w:rPr>
      </w:pPr>
      <w:r w:rsidRPr="004200FD">
        <w:rPr>
          <w:rFonts w:ascii="仿宋_GB2312" w:eastAsia="仿宋_GB2312" w:hAnsi="仿宋_GB2312" w:cs="仿宋_GB2312" w:hint="eastAsia"/>
          <w:sz w:val="32"/>
          <w:szCs w:val="32"/>
        </w:rPr>
        <w:t>总体来说，2018年的环境质量监测项目整体支出情况良好，但在实际工作中还是存在一些问题，一是今年环保监测任务较重，目前的项目经费预算难以满足实际工作需要；二是在实际工作中还需对内部控制流程进一步规范。下一步将继续按照上级部门及财政局相关要求，认真做好项目经费预算、管理和使用等工作，切实提高项目经费</w:t>
      </w:r>
      <w:r>
        <w:rPr>
          <w:rFonts w:hint="eastAsia"/>
          <w:sz w:val="28"/>
          <w:szCs w:val="28"/>
        </w:rPr>
        <w:t>使用效率。</w:t>
      </w:r>
    </w:p>
    <w:p w:rsidR="004200FD" w:rsidRDefault="004200FD" w:rsidP="004200F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4200FD">
        <w:rPr>
          <w:rFonts w:ascii="仿宋_GB2312" w:eastAsia="仿宋_GB2312" w:hAnsi="仿宋_GB2312" w:cs="仿宋_GB2312" w:hint="eastAsia"/>
          <w:sz w:val="32"/>
          <w:szCs w:val="32"/>
        </w:rPr>
        <w:t>污染源监督性监测项目完成情况</w:t>
      </w:r>
      <w:r w:rsidRPr="00CE49DA">
        <w:rPr>
          <w:rFonts w:ascii="仿宋_GB2312" w:eastAsia="仿宋_GB2312" w:hAnsi="仿宋_GB2312" w:cs="仿宋_GB2312" w:hint="eastAsia"/>
          <w:sz w:val="32"/>
          <w:szCs w:val="32"/>
        </w:rPr>
        <w:t>。</w:t>
      </w:r>
      <w:r w:rsidRPr="004200FD">
        <w:rPr>
          <w:rFonts w:ascii="仿宋_GB2312" w:eastAsia="仿宋_GB2312" w:hAnsi="仿宋_GB2312" w:cs="仿宋_GB2312" w:hint="eastAsia"/>
          <w:sz w:val="32"/>
          <w:szCs w:val="32"/>
        </w:rPr>
        <w:t>2018年度污染源监督性监测项目经费全年预算资金10万元，执行数10万元，完成预算的100%。通过项目实施，污染源监督性监测工作任务完成率达100%，信息公开率达100%。为我市污染物总量减排、环境管理、排污费征收提供科学的技术支撑。</w:t>
      </w:r>
    </w:p>
    <w:p w:rsidR="004200FD" w:rsidRPr="004200FD" w:rsidRDefault="004200FD" w:rsidP="004200FD">
      <w:pPr>
        <w:ind w:firstLineChars="200" w:firstLine="640"/>
        <w:rPr>
          <w:rFonts w:ascii="仿宋_GB2312" w:eastAsia="仿宋_GB2312" w:hAnsi="仿宋_GB2312" w:cs="仿宋_GB2312"/>
          <w:sz w:val="32"/>
          <w:szCs w:val="32"/>
        </w:rPr>
      </w:pPr>
      <w:r w:rsidRPr="004200FD">
        <w:rPr>
          <w:rFonts w:ascii="仿宋_GB2312" w:eastAsia="仿宋_GB2312" w:hAnsi="仿宋_GB2312" w:cs="仿宋_GB2312" w:hint="eastAsia"/>
          <w:sz w:val="32"/>
          <w:szCs w:val="32"/>
        </w:rPr>
        <w:lastRenderedPageBreak/>
        <w:t>虽然2018年的污染源监督性监测项目经费得到充分使用，也取得了一些成绩，但在实际工作中还是存在一些问题，一是监督性监测工作中存在监测人员无执法权，企业不积极配合的问题，给监测工作开展带来一定困难。二是监督性监测任务较重，监测设备使用率过高，增加了仪器设备损耗维修费用，使得目前的项目经费预算难以满足实际工作需要；下一步将进一步完善项目经费预算管理，切实提高项目经费使用效率。</w:t>
      </w:r>
    </w:p>
    <w:p w:rsidR="00DD01DE" w:rsidRDefault="004200FD" w:rsidP="00914064">
      <w:pPr>
        <w:ind w:firstLineChars="200" w:firstLine="640"/>
        <w:rPr>
          <w:rFonts w:ascii="仿宋_GB2312" w:eastAsia="仿宋_GB2312" w:hAnsi="等线"/>
          <w:bCs/>
          <w:sz w:val="32"/>
          <w:szCs w:val="32"/>
        </w:rPr>
      </w:pPr>
      <w:r>
        <w:rPr>
          <w:rFonts w:ascii="仿宋_GB2312" w:eastAsia="仿宋_GB2312" w:hAnsi="仿宋_GB2312" w:cs="仿宋_GB2312" w:hint="eastAsia"/>
          <w:sz w:val="32"/>
          <w:szCs w:val="32"/>
        </w:rPr>
        <w:t>3.</w:t>
      </w:r>
      <w:r w:rsidRPr="004200FD">
        <w:rPr>
          <w:rFonts w:ascii="仿宋_GB2312" w:eastAsia="仿宋_GB2312" w:hAnsi="仿宋_GB2312" w:cs="仿宋_GB2312" w:hint="eastAsia"/>
          <w:sz w:val="32"/>
          <w:szCs w:val="32"/>
        </w:rPr>
        <w:t xml:space="preserve"> </w:t>
      </w:r>
      <w:r w:rsidR="00C77429">
        <w:rPr>
          <w:rFonts w:ascii="仿宋_GB2312" w:eastAsia="仿宋_GB2312" w:hAnsi="仿宋_GB2312" w:cs="仿宋_GB2312" w:hint="eastAsia"/>
          <w:sz w:val="32"/>
          <w:szCs w:val="32"/>
        </w:rPr>
        <w:t>环境监察执法工作</w:t>
      </w:r>
      <w:r w:rsidRPr="004200FD">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目标完成情况</w:t>
      </w:r>
      <w:r w:rsidRPr="00CE49DA">
        <w:rPr>
          <w:rFonts w:ascii="仿宋_GB2312" w:eastAsia="仿宋_GB2312" w:hAnsi="仿宋_GB2312" w:cs="仿宋_GB2312" w:hint="eastAsia"/>
          <w:sz w:val="32"/>
          <w:szCs w:val="32"/>
        </w:rPr>
        <w:t>。</w:t>
      </w:r>
      <w:r w:rsidR="00337396">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全年预算数12.53万元</w:t>
      </w:r>
      <w:r w:rsidR="00C77429">
        <w:rPr>
          <w:rFonts w:ascii="仿宋_GB2312" w:eastAsia="仿宋_GB2312" w:hAnsi="仿宋_GB2312" w:cs="仿宋_GB2312" w:hint="eastAsia"/>
          <w:sz w:val="32"/>
          <w:szCs w:val="32"/>
        </w:rPr>
        <w:t>，执行数为12.53万元，完成预算的100%。通过项目实施，</w:t>
      </w:r>
      <w:r w:rsidR="00DD01DE" w:rsidRPr="00914064">
        <w:rPr>
          <w:rFonts w:ascii="仿宋_GB2312" w:eastAsia="仿宋_GB2312" w:hAnsi="仿宋_GB2312" w:cs="仿宋_GB2312" w:hint="eastAsia"/>
          <w:sz w:val="32"/>
          <w:szCs w:val="32"/>
        </w:rPr>
        <w:t>扎实推进</w:t>
      </w:r>
      <w:r w:rsidR="00914064">
        <w:rPr>
          <w:rFonts w:ascii="仿宋_GB2312" w:eastAsia="仿宋_GB2312" w:hAnsi="仿宋_GB2312" w:cs="仿宋_GB2312" w:hint="eastAsia"/>
          <w:sz w:val="32"/>
          <w:szCs w:val="32"/>
        </w:rPr>
        <w:t>了</w:t>
      </w:r>
      <w:r w:rsidR="00DD01DE" w:rsidRPr="00914064">
        <w:rPr>
          <w:rFonts w:ascii="仿宋_GB2312" w:eastAsia="仿宋_GB2312" w:hAnsi="仿宋_GB2312" w:cs="仿宋_GB2312" w:hint="eastAsia"/>
          <w:sz w:val="32"/>
          <w:szCs w:val="32"/>
        </w:rPr>
        <w:t>污染防治攻坚战</w:t>
      </w:r>
      <w:r w:rsidR="00914064" w:rsidRPr="00914064">
        <w:rPr>
          <w:rFonts w:ascii="仿宋_GB2312" w:eastAsia="仿宋_GB2312" w:hAnsi="仿宋_GB2312" w:cs="仿宋_GB2312" w:hint="eastAsia"/>
          <w:sz w:val="32"/>
          <w:szCs w:val="32"/>
        </w:rPr>
        <w:t>；</w:t>
      </w:r>
      <w:r w:rsidR="00DD01DE" w:rsidRPr="00914064">
        <w:rPr>
          <w:rFonts w:ascii="仿宋_GB2312" w:eastAsia="仿宋_GB2312" w:hAnsi="仿宋_GB2312" w:cs="仿宋_GB2312" w:hint="eastAsia"/>
          <w:sz w:val="32"/>
          <w:szCs w:val="32"/>
        </w:rPr>
        <w:t>围绕重点，有力推进环保督察整改及“回头看”相关工作</w:t>
      </w:r>
      <w:r w:rsidR="00914064" w:rsidRPr="00914064">
        <w:rPr>
          <w:rFonts w:ascii="仿宋_GB2312" w:eastAsia="仿宋_GB2312" w:hAnsi="仿宋_GB2312" w:cs="仿宋_GB2312" w:hint="eastAsia"/>
          <w:sz w:val="32"/>
          <w:szCs w:val="32"/>
        </w:rPr>
        <w:t>；</w:t>
      </w:r>
      <w:r w:rsidR="00DD01DE" w:rsidRPr="00914064">
        <w:rPr>
          <w:rFonts w:ascii="仿宋_GB2312" w:eastAsia="仿宋_GB2312" w:hAnsi="仿宋_GB2312" w:cs="仿宋_GB2312" w:hint="eastAsia"/>
          <w:sz w:val="32"/>
          <w:szCs w:val="32"/>
        </w:rPr>
        <w:t>开展环境执法七大专项行动</w:t>
      </w:r>
      <w:r w:rsidR="00914064" w:rsidRPr="00914064">
        <w:rPr>
          <w:rFonts w:ascii="仿宋_GB2312" w:eastAsia="仿宋_GB2312" w:hAnsi="仿宋_GB2312" w:cs="仿宋_GB2312" w:hint="eastAsia"/>
          <w:sz w:val="32"/>
          <w:szCs w:val="32"/>
        </w:rPr>
        <w:t>；组织和查处了群众反映突出的环境问题，高效办理环境信访案件，</w:t>
      </w:r>
      <w:r w:rsidR="00914064">
        <w:rPr>
          <w:rFonts w:ascii="仿宋_GB2312" w:eastAsia="仿宋_GB2312" w:hAnsi="等线" w:hint="eastAsia"/>
          <w:bCs/>
          <w:sz w:val="32"/>
          <w:szCs w:val="32"/>
        </w:rPr>
        <w:t>全年</w:t>
      </w:r>
      <w:r w:rsidR="00914064" w:rsidRPr="007C3585">
        <w:rPr>
          <w:rFonts w:ascii="仿宋_GB2312" w:eastAsia="仿宋_GB2312" w:hAnsi="等线" w:hint="eastAsia"/>
          <w:bCs/>
          <w:sz w:val="32"/>
          <w:szCs w:val="32"/>
        </w:rPr>
        <w:t>共受理各类环境信访投诉11</w:t>
      </w:r>
      <w:r w:rsidR="00914064">
        <w:rPr>
          <w:rFonts w:ascii="仿宋_GB2312" w:eastAsia="仿宋_GB2312" w:hAnsi="等线" w:hint="eastAsia"/>
          <w:bCs/>
          <w:sz w:val="32"/>
          <w:szCs w:val="32"/>
        </w:rPr>
        <w:t>53</w:t>
      </w:r>
      <w:r w:rsidR="00914064" w:rsidRPr="007C3585">
        <w:rPr>
          <w:rFonts w:ascii="仿宋_GB2312" w:eastAsia="仿宋_GB2312" w:hAnsi="等线" w:hint="eastAsia"/>
          <w:bCs/>
          <w:sz w:val="32"/>
          <w:szCs w:val="32"/>
        </w:rPr>
        <w:t>件，处理率100%，办结率98%</w:t>
      </w:r>
      <w:r w:rsidR="00914064">
        <w:rPr>
          <w:rFonts w:ascii="仿宋_GB2312" w:eastAsia="仿宋_GB2312" w:hAnsi="等线" w:hint="eastAsia"/>
          <w:bCs/>
          <w:sz w:val="32"/>
          <w:szCs w:val="32"/>
        </w:rPr>
        <w:t>；开展环境监察执法工作</w:t>
      </w:r>
      <w:r w:rsidR="00914064" w:rsidRPr="007C3585">
        <w:rPr>
          <w:rFonts w:ascii="仿宋_GB2312" w:eastAsia="仿宋_GB2312" w:hAnsi="等线" w:hint="eastAsia"/>
          <w:bCs/>
          <w:sz w:val="32"/>
          <w:szCs w:val="32"/>
        </w:rPr>
        <w:t>业务培训，培训执法人员400</w:t>
      </w:r>
      <w:r w:rsidR="00914064">
        <w:rPr>
          <w:rFonts w:ascii="仿宋_GB2312" w:eastAsia="仿宋_GB2312" w:hAnsi="等线" w:hint="eastAsia"/>
          <w:bCs/>
          <w:sz w:val="32"/>
          <w:szCs w:val="32"/>
        </w:rPr>
        <w:t>余人次，实现了环境执法培训全面覆盖；</w:t>
      </w:r>
      <w:r w:rsidR="00DD01DE" w:rsidRPr="007C3585">
        <w:rPr>
          <w:rFonts w:ascii="仿宋_GB2312" w:eastAsia="仿宋_GB2312" w:hAnsi="仿宋_GB2312" w:cs="仿宋_GB2312" w:hint="eastAsia"/>
          <w:sz w:val="32"/>
          <w:szCs w:val="32"/>
        </w:rPr>
        <w:t>全面落实网格化环境监管制度</w:t>
      </w:r>
      <w:r w:rsidR="00914064">
        <w:rPr>
          <w:rFonts w:ascii="仿宋_GB2312" w:eastAsia="仿宋_GB2312" w:hAnsi="仿宋_GB2312" w:cs="仿宋_GB2312" w:hint="eastAsia"/>
          <w:sz w:val="32"/>
          <w:szCs w:val="32"/>
        </w:rPr>
        <w:t>，</w:t>
      </w:r>
      <w:r w:rsidR="00914064">
        <w:rPr>
          <w:rFonts w:ascii="仿宋_GB2312" w:eastAsia="仿宋_GB2312" w:hAnsi="等线" w:hint="eastAsia"/>
          <w:bCs/>
          <w:sz w:val="32"/>
          <w:szCs w:val="32"/>
        </w:rPr>
        <w:t>全年</w:t>
      </w:r>
      <w:r w:rsidR="00DD01DE" w:rsidRPr="007C3585">
        <w:rPr>
          <w:rFonts w:ascii="仿宋_GB2312" w:eastAsia="仿宋_GB2312" w:hAnsi="等线" w:hint="eastAsia"/>
          <w:bCs/>
          <w:sz w:val="32"/>
          <w:szCs w:val="32"/>
        </w:rPr>
        <w:t>共完成“双随机”抽查执法任务</w:t>
      </w:r>
      <w:r w:rsidR="00DD01DE">
        <w:rPr>
          <w:rFonts w:ascii="仿宋_GB2312" w:eastAsia="仿宋_GB2312" w:hAnsi="等线" w:hint="eastAsia"/>
          <w:bCs/>
          <w:sz w:val="32"/>
          <w:szCs w:val="32"/>
        </w:rPr>
        <w:t>625</w:t>
      </w:r>
      <w:r w:rsidR="00DD01DE" w:rsidRPr="007C3585">
        <w:rPr>
          <w:rFonts w:ascii="仿宋_GB2312" w:eastAsia="仿宋_GB2312" w:hAnsi="等线" w:hint="eastAsia"/>
          <w:bCs/>
          <w:sz w:val="32"/>
          <w:szCs w:val="32"/>
        </w:rPr>
        <w:t>件，对21起涉嫌环境违法行为进行了立案调查，下达环境监察通知书13份</w:t>
      </w:r>
      <w:r w:rsidR="00914064">
        <w:rPr>
          <w:rFonts w:ascii="仿宋_GB2312" w:eastAsia="仿宋_GB2312" w:hAnsi="等线" w:hint="eastAsia"/>
          <w:bCs/>
          <w:sz w:val="32"/>
          <w:szCs w:val="32"/>
        </w:rPr>
        <w:t>；</w:t>
      </w:r>
      <w:r w:rsidR="00DD01DE" w:rsidRPr="007C3585">
        <w:rPr>
          <w:rFonts w:ascii="仿宋_GB2312" w:eastAsia="仿宋_GB2312" w:hAnsi="等线" w:hint="eastAsia"/>
          <w:bCs/>
          <w:sz w:val="32"/>
          <w:szCs w:val="32"/>
        </w:rPr>
        <w:t>深入推动移动执法系统的使用</w:t>
      </w:r>
      <w:r w:rsidR="00914064">
        <w:rPr>
          <w:rFonts w:ascii="仿宋_GB2312" w:eastAsia="仿宋_GB2312" w:hAnsi="等线" w:hint="eastAsia"/>
          <w:bCs/>
          <w:sz w:val="32"/>
          <w:szCs w:val="32"/>
        </w:rPr>
        <w:t>和提升了对国控、省</w:t>
      </w:r>
      <w:proofErr w:type="gramStart"/>
      <w:r w:rsidR="00914064">
        <w:rPr>
          <w:rFonts w:ascii="仿宋_GB2312" w:eastAsia="仿宋_GB2312" w:hAnsi="等线" w:hint="eastAsia"/>
          <w:bCs/>
          <w:sz w:val="32"/>
          <w:szCs w:val="32"/>
        </w:rPr>
        <w:t>控重点</w:t>
      </w:r>
      <w:proofErr w:type="gramEnd"/>
      <w:r w:rsidR="00914064">
        <w:rPr>
          <w:rFonts w:ascii="仿宋_GB2312" w:eastAsia="仿宋_GB2312" w:hAnsi="等线" w:hint="eastAsia"/>
          <w:bCs/>
          <w:sz w:val="32"/>
          <w:szCs w:val="32"/>
        </w:rPr>
        <w:t>污染源</w:t>
      </w:r>
      <w:r w:rsidR="003C3F24">
        <w:rPr>
          <w:rFonts w:ascii="仿宋_GB2312" w:eastAsia="仿宋_GB2312" w:hAnsi="等线" w:hint="eastAsia"/>
          <w:bCs/>
          <w:sz w:val="32"/>
          <w:szCs w:val="32"/>
        </w:rPr>
        <w:t>企业的</w:t>
      </w:r>
      <w:r w:rsidR="003C3F24" w:rsidRPr="007C3585">
        <w:rPr>
          <w:rFonts w:ascii="仿宋_GB2312" w:eastAsia="仿宋_GB2312" w:hAnsi="等线" w:hint="eastAsia"/>
          <w:bCs/>
          <w:sz w:val="32"/>
          <w:szCs w:val="32"/>
        </w:rPr>
        <w:t>智能化监控水平</w:t>
      </w:r>
      <w:r w:rsidR="003C3F24">
        <w:rPr>
          <w:rFonts w:ascii="仿宋_GB2312" w:eastAsia="仿宋_GB2312" w:hAnsi="等线" w:hint="eastAsia"/>
          <w:bCs/>
          <w:sz w:val="32"/>
          <w:szCs w:val="32"/>
        </w:rPr>
        <w:t>。</w:t>
      </w:r>
    </w:p>
    <w:p w:rsidR="00337396" w:rsidRPr="003C3F24" w:rsidRDefault="003C3F24" w:rsidP="003C3F24">
      <w:pPr>
        <w:ind w:firstLineChars="200" w:firstLine="640"/>
        <w:rPr>
          <w:rFonts w:ascii="仿宋_GB2312" w:eastAsia="仿宋_GB2312" w:hAnsi="等线"/>
          <w:bCs/>
          <w:sz w:val="32"/>
          <w:szCs w:val="32"/>
        </w:rPr>
      </w:pPr>
      <w:r>
        <w:rPr>
          <w:rFonts w:ascii="仿宋_GB2312" w:eastAsia="仿宋_GB2312" w:hAnsi="等线" w:hint="eastAsia"/>
          <w:bCs/>
          <w:sz w:val="32"/>
          <w:szCs w:val="32"/>
        </w:rPr>
        <w:t>总体来说，我局环境监察执法工作总体较好，存在的问</w:t>
      </w:r>
      <w:r>
        <w:rPr>
          <w:rFonts w:ascii="仿宋_GB2312" w:eastAsia="仿宋_GB2312" w:hAnsi="等线" w:hint="eastAsia"/>
          <w:bCs/>
          <w:sz w:val="32"/>
          <w:szCs w:val="32"/>
        </w:rPr>
        <w:lastRenderedPageBreak/>
        <w:t>题：</w:t>
      </w:r>
      <w:r w:rsidRPr="003C3F24">
        <w:rPr>
          <w:rFonts w:ascii="仿宋_GB2312" w:eastAsia="仿宋_GB2312" w:hAnsi="等线" w:hint="eastAsia"/>
          <w:bCs/>
          <w:sz w:val="32"/>
          <w:szCs w:val="32"/>
        </w:rPr>
        <w:t>环境监察执法工作任务重，目前的项目经费预算难以满足实际工作需要</w:t>
      </w:r>
      <w:r>
        <w:rPr>
          <w:rFonts w:ascii="仿宋_GB2312" w:eastAsia="仿宋_GB2312" w:hAnsi="等线" w:hint="eastAsia"/>
          <w:bCs/>
          <w:sz w:val="32"/>
          <w:szCs w:val="32"/>
        </w:rPr>
        <w:t>。</w:t>
      </w:r>
      <w:r>
        <w:rPr>
          <w:rFonts w:ascii="仿宋_GB2312" w:eastAsia="仿宋_GB2312" w:hAnsi="仿宋_GB2312" w:cs="仿宋_GB2312" w:hint="eastAsia"/>
          <w:sz w:val="32"/>
          <w:szCs w:val="32"/>
        </w:rPr>
        <w:t>下一步改进措施：</w:t>
      </w:r>
      <w:r>
        <w:rPr>
          <w:rFonts w:ascii="仿宋" w:eastAsia="仿宋" w:hAnsi="仿宋" w:cs="仿宋_GB2312" w:hint="eastAsia"/>
          <w:color w:val="000000" w:themeColor="text1"/>
          <w:sz w:val="32"/>
          <w:szCs w:val="32"/>
        </w:rPr>
        <w:t>认真做好预算，加强项目资金的争取、管理和使用工作，</w:t>
      </w:r>
      <w:r w:rsidRPr="004200FD">
        <w:rPr>
          <w:rFonts w:ascii="仿宋_GB2312" w:eastAsia="仿宋_GB2312" w:hAnsi="仿宋_GB2312" w:cs="仿宋_GB2312" w:hint="eastAsia"/>
          <w:sz w:val="32"/>
          <w:szCs w:val="32"/>
        </w:rPr>
        <w:t>切实提高项目经费使用效率。</w:t>
      </w:r>
    </w:p>
    <w:p w:rsidR="0024029D" w:rsidRDefault="00337396" w:rsidP="00103551">
      <w:pPr>
        <w:tabs>
          <w:tab w:val="left" w:pos="312"/>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4.环境保护宣传教育经费项目完成情况</w:t>
      </w:r>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项目全年预算数10万元，执行数为10万元，完成预算的100%。通过项目实施，</w:t>
      </w:r>
      <w:r w:rsidR="00103551">
        <w:rPr>
          <w:rFonts w:ascii="仿宋_GB2312" w:eastAsia="仿宋_GB2312" w:hAnsi="仿宋_GB2312" w:cs="仿宋_GB2312" w:hint="eastAsia"/>
          <w:sz w:val="32"/>
          <w:szCs w:val="32"/>
        </w:rPr>
        <w:t>完善了网络舆情监控工作；做好环保宣传工作，全年</w:t>
      </w:r>
      <w:r w:rsidR="00103551" w:rsidRPr="0024029D">
        <w:rPr>
          <w:rFonts w:ascii="仿宋_GB2312" w:eastAsia="仿宋_GB2312" w:hAnsi="仿宋_GB2312" w:cs="仿宋_GB2312"/>
          <w:sz w:val="32"/>
          <w:szCs w:val="32"/>
        </w:rPr>
        <w:t>发布《生态环保专刊》7期，广元日报发稿142篇、人民日报发稿1篇、光明日报发稿1篇、中国环境报发稿35篇，广元电视台发稿200余条，四川日报、四川电视台、四川农村日报共发稿31</w:t>
      </w:r>
      <w:r w:rsidR="00103551">
        <w:rPr>
          <w:rFonts w:ascii="仿宋_GB2312" w:eastAsia="仿宋_GB2312" w:hAnsi="仿宋_GB2312" w:cs="仿宋_GB2312"/>
          <w:sz w:val="32"/>
          <w:szCs w:val="32"/>
        </w:rPr>
        <w:t>条</w:t>
      </w:r>
      <w:r w:rsidR="00103551">
        <w:rPr>
          <w:rFonts w:ascii="仿宋_GB2312" w:eastAsia="仿宋_GB2312" w:hAnsi="仿宋_GB2312" w:cs="仿宋_GB2312" w:hint="eastAsia"/>
          <w:sz w:val="32"/>
          <w:szCs w:val="32"/>
        </w:rPr>
        <w:t>；组织开展形式多样的环保宣传教育工作，</w:t>
      </w:r>
      <w:r w:rsidR="0024029D" w:rsidRPr="0024029D">
        <w:rPr>
          <w:rFonts w:ascii="仿宋_GB2312" w:eastAsia="仿宋_GB2312" w:hAnsi="仿宋_GB2312" w:cs="仿宋_GB2312"/>
          <w:sz w:val="32"/>
          <w:szCs w:val="32"/>
        </w:rPr>
        <w:t>以“6·5”世界环境日</w:t>
      </w:r>
      <w:r w:rsidR="00103551">
        <w:rPr>
          <w:rFonts w:ascii="仿宋_GB2312" w:eastAsia="仿宋_GB2312" w:hAnsi="仿宋_GB2312" w:cs="仿宋_GB2312" w:hint="eastAsia"/>
          <w:sz w:val="32"/>
          <w:szCs w:val="32"/>
        </w:rPr>
        <w:t>、地球日等</w:t>
      </w:r>
      <w:r w:rsidR="0024029D" w:rsidRPr="0024029D">
        <w:rPr>
          <w:rFonts w:ascii="仿宋_GB2312" w:eastAsia="仿宋_GB2312" w:hAnsi="仿宋_GB2312" w:cs="仿宋_GB2312"/>
          <w:sz w:val="32"/>
          <w:szCs w:val="32"/>
        </w:rPr>
        <w:t>为契机,开展“三进一讲”</w:t>
      </w:r>
      <w:r w:rsidR="00832BFB">
        <w:rPr>
          <w:rFonts w:ascii="仿宋_GB2312" w:eastAsia="仿宋_GB2312" w:hAnsi="仿宋_GB2312" w:cs="仿宋_GB2312"/>
          <w:sz w:val="32"/>
          <w:szCs w:val="32"/>
        </w:rPr>
        <w:t>活动，组织和参加四场新闻发布会、媒体通气会</w:t>
      </w:r>
      <w:r w:rsidR="00832BFB">
        <w:rPr>
          <w:rFonts w:ascii="仿宋_GB2312" w:eastAsia="仿宋_GB2312" w:hAnsi="仿宋_GB2312" w:cs="仿宋_GB2312" w:hint="eastAsia"/>
          <w:sz w:val="32"/>
          <w:szCs w:val="32"/>
        </w:rPr>
        <w:t>等</w:t>
      </w:r>
      <w:r w:rsidR="0024029D" w:rsidRPr="0024029D">
        <w:rPr>
          <w:rFonts w:ascii="仿宋_GB2312" w:eastAsia="仿宋_GB2312" w:hAnsi="仿宋_GB2312" w:cs="仿宋_GB2312"/>
          <w:sz w:val="32"/>
          <w:szCs w:val="32"/>
        </w:rPr>
        <w:t>；</w:t>
      </w:r>
      <w:proofErr w:type="gramStart"/>
      <w:r w:rsidR="0024029D" w:rsidRPr="0024029D">
        <w:rPr>
          <w:rFonts w:ascii="仿宋_GB2312" w:eastAsia="仿宋_GB2312" w:hAnsi="仿宋_GB2312" w:cs="仿宋_GB2312"/>
          <w:sz w:val="32"/>
          <w:szCs w:val="32"/>
        </w:rPr>
        <w:t>围绕边督边</w:t>
      </w:r>
      <w:proofErr w:type="gramEnd"/>
      <w:r w:rsidR="0024029D" w:rsidRPr="0024029D">
        <w:rPr>
          <w:rFonts w:ascii="仿宋_GB2312" w:eastAsia="仿宋_GB2312" w:hAnsi="仿宋_GB2312" w:cs="仿宋_GB2312"/>
          <w:sz w:val="32"/>
          <w:szCs w:val="32"/>
        </w:rPr>
        <w:t>改、建立长效机制等重点，全面进行环保督察“回头看”新闻报道。</w:t>
      </w:r>
    </w:p>
    <w:p w:rsidR="0024029D" w:rsidRDefault="0024029D" w:rsidP="00832BFB">
      <w:pPr>
        <w:tabs>
          <w:tab w:val="left" w:pos="312"/>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总体来说，我局环境保护宣传工作</w:t>
      </w:r>
      <w:r w:rsidR="00103551">
        <w:rPr>
          <w:rFonts w:ascii="仿宋_GB2312" w:eastAsia="仿宋_GB2312" w:hAnsi="仿宋_GB2312" w:cs="仿宋_GB2312" w:hint="eastAsia"/>
          <w:sz w:val="32"/>
          <w:szCs w:val="32"/>
        </w:rPr>
        <w:t>总体情况较好，但在实际工作中还是存在一些问题</w:t>
      </w:r>
      <w:r w:rsidR="00832BFB">
        <w:rPr>
          <w:rFonts w:ascii="仿宋_GB2312" w:eastAsia="仿宋_GB2312" w:hAnsi="仿宋_GB2312" w:cs="仿宋_GB2312" w:hint="eastAsia"/>
          <w:sz w:val="32"/>
          <w:szCs w:val="32"/>
        </w:rPr>
        <w:t>：</w:t>
      </w:r>
      <w:r w:rsidR="00832BFB" w:rsidRPr="00832BFB">
        <w:rPr>
          <w:rFonts w:ascii="仿宋_GB2312" w:eastAsia="仿宋_GB2312" w:hAnsi="仿宋_GB2312" w:cs="仿宋_GB2312"/>
          <w:sz w:val="32"/>
          <w:szCs w:val="32"/>
        </w:rPr>
        <w:t>一是宣传的方式和方法还比较单一</w:t>
      </w:r>
      <w:r w:rsidR="00832BFB">
        <w:rPr>
          <w:rFonts w:ascii="仿宋_GB2312" w:eastAsia="仿宋_GB2312" w:hAnsi="仿宋_GB2312" w:cs="仿宋_GB2312" w:hint="eastAsia"/>
          <w:sz w:val="32"/>
          <w:szCs w:val="32"/>
        </w:rPr>
        <w:t>，二</w:t>
      </w:r>
      <w:r w:rsidR="00832BFB" w:rsidRPr="00832BFB">
        <w:rPr>
          <w:rFonts w:ascii="仿宋_GB2312" w:eastAsia="仿宋_GB2312" w:hAnsi="仿宋_GB2312" w:cs="仿宋_GB2312"/>
          <w:sz w:val="32"/>
          <w:szCs w:val="32"/>
        </w:rPr>
        <w:t>是应对社会舆情的能力还不够强</w:t>
      </w:r>
      <w:r w:rsidR="00832BFB">
        <w:rPr>
          <w:rFonts w:ascii="仿宋_GB2312" w:eastAsia="仿宋_GB2312" w:hAnsi="仿宋_GB2312" w:cs="仿宋_GB2312" w:hint="eastAsia"/>
          <w:sz w:val="32"/>
          <w:szCs w:val="32"/>
        </w:rPr>
        <w:t>，三</w:t>
      </w:r>
      <w:r w:rsidR="00103551">
        <w:rPr>
          <w:rFonts w:ascii="仿宋_GB2312" w:eastAsia="仿宋_GB2312" w:hAnsi="仿宋_GB2312" w:cs="仿宋_GB2312" w:hint="eastAsia"/>
          <w:sz w:val="32"/>
          <w:szCs w:val="32"/>
        </w:rPr>
        <w:t>是</w:t>
      </w:r>
      <w:r w:rsidR="00103551" w:rsidRPr="004200FD">
        <w:rPr>
          <w:rFonts w:ascii="仿宋_GB2312" w:eastAsia="仿宋_GB2312" w:hAnsi="仿宋_GB2312" w:cs="仿宋_GB2312" w:hint="eastAsia"/>
          <w:sz w:val="32"/>
          <w:szCs w:val="32"/>
        </w:rPr>
        <w:t>环保</w:t>
      </w:r>
      <w:r w:rsidR="00103551">
        <w:rPr>
          <w:rFonts w:ascii="仿宋_GB2312" w:eastAsia="仿宋_GB2312" w:hAnsi="仿宋_GB2312" w:cs="仿宋_GB2312" w:hint="eastAsia"/>
          <w:sz w:val="32"/>
          <w:szCs w:val="32"/>
        </w:rPr>
        <w:t>宣传工作</w:t>
      </w:r>
      <w:r w:rsidR="00103551" w:rsidRPr="004200FD">
        <w:rPr>
          <w:rFonts w:ascii="仿宋_GB2312" w:eastAsia="仿宋_GB2312" w:hAnsi="仿宋_GB2312" w:cs="仿宋_GB2312" w:hint="eastAsia"/>
          <w:sz w:val="32"/>
          <w:szCs w:val="32"/>
        </w:rPr>
        <w:t>任务较重，目前的项目经费预算难以满足实际工作需要；</w:t>
      </w:r>
      <w:r w:rsidR="00832BFB" w:rsidRPr="004200FD">
        <w:rPr>
          <w:rFonts w:ascii="仿宋_GB2312" w:eastAsia="仿宋_GB2312" w:hAnsi="仿宋_GB2312" w:cs="仿宋_GB2312" w:hint="eastAsia"/>
          <w:sz w:val="32"/>
          <w:szCs w:val="32"/>
        </w:rPr>
        <w:t>下一步</w:t>
      </w:r>
      <w:r w:rsidR="00832BFB">
        <w:rPr>
          <w:rFonts w:ascii="仿宋_GB2312" w:eastAsia="仿宋_GB2312" w:hAnsi="仿宋_GB2312" w:cs="仿宋_GB2312" w:hint="eastAsia"/>
          <w:sz w:val="32"/>
          <w:szCs w:val="32"/>
        </w:rPr>
        <w:t>将</w:t>
      </w:r>
      <w:r w:rsidR="00832BFB" w:rsidRPr="00832BFB">
        <w:rPr>
          <w:rFonts w:ascii="仿宋_GB2312" w:eastAsia="仿宋_GB2312" w:hAnsi="仿宋_GB2312" w:cs="仿宋_GB2312"/>
          <w:sz w:val="32"/>
          <w:szCs w:val="32"/>
        </w:rPr>
        <w:t>改进宣传教育工作中的不足，加大宣传力度，拓宽宣传渠道，积极</w:t>
      </w:r>
      <w:r w:rsidR="00832BFB" w:rsidRPr="00832BFB">
        <w:rPr>
          <w:rFonts w:ascii="仿宋_GB2312" w:eastAsia="仿宋_GB2312" w:hAnsi="仿宋_GB2312" w:cs="仿宋_GB2312" w:hint="eastAsia"/>
          <w:sz w:val="32"/>
          <w:szCs w:val="32"/>
        </w:rPr>
        <w:t>争取</w:t>
      </w:r>
      <w:r w:rsidR="00832BFB">
        <w:rPr>
          <w:rFonts w:ascii="仿宋_GB2312" w:eastAsia="仿宋_GB2312" w:hAnsi="仿宋_GB2312" w:cs="仿宋_GB2312" w:hint="eastAsia"/>
          <w:sz w:val="32"/>
          <w:szCs w:val="32"/>
        </w:rPr>
        <w:t>环保</w:t>
      </w:r>
      <w:r w:rsidR="00832BFB" w:rsidRPr="00832BFB">
        <w:rPr>
          <w:rFonts w:ascii="仿宋_GB2312" w:eastAsia="仿宋_GB2312" w:hAnsi="仿宋_GB2312" w:cs="仿宋_GB2312"/>
          <w:sz w:val="32"/>
          <w:szCs w:val="32"/>
        </w:rPr>
        <w:t>宣传活动经费</w:t>
      </w:r>
      <w:r w:rsidR="00832BFB">
        <w:rPr>
          <w:rFonts w:ascii="仿宋_GB2312" w:eastAsia="仿宋_GB2312" w:hAnsi="仿宋_GB2312" w:cs="仿宋_GB2312" w:hint="eastAsia"/>
          <w:sz w:val="32"/>
          <w:szCs w:val="32"/>
        </w:rPr>
        <w:t>，</w:t>
      </w:r>
      <w:r w:rsidR="00103551" w:rsidRPr="004200FD">
        <w:rPr>
          <w:rFonts w:ascii="仿宋_GB2312" w:eastAsia="仿宋_GB2312" w:hAnsi="仿宋_GB2312" w:cs="仿宋_GB2312" w:hint="eastAsia"/>
          <w:sz w:val="32"/>
          <w:szCs w:val="32"/>
        </w:rPr>
        <w:t>切实提高项目经费</w:t>
      </w:r>
      <w:r w:rsidR="00103551" w:rsidRPr="00832BFB">
        <w:rPr>
          <w:rFonts w:ascii="仿宋_GB2312" w:eastAsia="仿宋_GB2312" w:hAnsi="仿宋_GB2312" w:cs="仿宋_GB2312" w:hint="eastAsia"/>
          <w:sz w:val="32"/>
          <w:szCs w:val="32"/>
        </w:rPr>
        <w:t>使用效率。</w:t>
      </w:r>
    </w:p>
    <w:p w:rsidR="00D15A41" w:rsidRDefault="00337396" w:rsidP="009952D5">
      <w:pPr>
        <w:tabs>
          <w:tab w:val="left" w:pos="312"/>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5.重大</w:t>
      </w:r>
      <w:proofErr w:type="gramStart"/>
      <w:r>
        <w:rPr>
          <w:rFonts w:ascii="仿宋_GB2312" w:eastAsia="仿宋_GB2312" w:hAnsi="仿宋_GB2312" w:cs="仿宋_GB2312" w:hint="eastAsia"/>
          <w:sz w:val="32"/>
          <w:szCs w:val="32"/>
        </w:rPr>
        <w:t>项目环</w:t>
      </w:r>
      <w:proofErr w:type="gramEnd"/>
      <w:r>
        <w:rPr>
          <w:rFonts w:ascii="仿宋_GB2312" w:eastAsia="仿宋_GB2312" w:hAnsi="仿宋_GB2312" w:cs="仿宋_GB2312" w:hint="eastAsia"/>
          <w:sz w:val="32"/>
          <w:szCs w:val="32"/>
        </w:rPr>
        <w:t>评审批项目完成情况</w:t>
      </w:r>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项目全年预算数15</w:t>
      </w:r>
      <w:r>
        <w:rPr>
          <w:rFonts w:ascii="仿宋_GB2312" w:eastAsia="仿宋_GB2312" w:hAnsi="仿宋_GB2312" w:cs="仿宋_GB2312" w:hint="eastAsia"/>
          <w:sz w:val="32"/>
          <w:szCs w:val="32"/>
        </w:rPr>
        <w:lastRenderedPageBreak/>
        <w:t>万元，执行数为15万元，完成预算的100%。通过项目实施，</w:t>
      </w:r>
      <w:r w:rsidR="00F477D4" w:rsidRPr="009952D5">
        <w:rPr>
          <w:rFonts w:ascii="仿宋_GB2312" w:eastAsia="仿宋_GB2312" w:hAnsi="仿宋_GB2312" w:cs="仿宋_GB2312" w:hint="eastAsia"/>
          <w:sz w:val="32"/>
          <w:szCs w:val="32"/>
        </w:rPr>
        <w:t>助</w:t>
      </w:r>
      <w:proofErr w:type="gramStart"/>
      <w:r w:rsidR="00F477D4" w:rsidRPr="009952D5">
        <w:rPr>
          <w:rFonts w:ascii="仿宋_GB2312" w:eastAsia="仿宋_GB2312" w:hAnsi="仿宋_GB2312" w:cs="仿宋_GB2312" w:hint="eastAsia"/>
          <w:sz w:val="32"/>
          <w:szCs w:val="32"/>
        </w:rPr>
        <w:t>推重大</w:t>
      </w:r>
      <w:proofErr w:type="gramEnd"/>
      <w:r w:rsidR="00F477D4" w:rsidRPr="009952D5">
        <w:rPr>
          <w:rFonts w:ascii="仿宋_GB2312" w:eastAsia="仿宋_GB2312" w:hAnsi="仿宋_GB2312" w:cs="仿宋_GB2312" w:hint="eastAsia"/>
          <w:sz w:val="32"/>
          <w:szCs w:val="32"/>
        </w:rPr>
        <w:t>项目建设</w:t>
      </w:r>
      <w:r w:rsidR="009952D5" w:rsidRPr="009952D5">
        <w:rPr>
          <w:rFonts w:ascii="仿宋_GB2312" w:eastAsia="仿宋_GB2312" w:hAnsi="仿宋_GB2312" w:cs="仿宋_GB2312" w:hint="eastAsia"/>
          <w:sz w:val="32"/>
          <w:szCs w:val="32"/>
        </w:rPr>
        <w:t>，</w:t>
      </w:r>
      <w:r w:rsidR="00F477D4" w:rsidRPr="009952D5">
        <w:rPr>
          <w:rFonts w:ascii="仿宋_GB2312" w:eastAsia="仿宋_GB2312" w:hAnsi="仿宋_GB2312" w:cs="仿宋_GB2312" w:hint="eastAsia"/>
          <w:sz w:val="32"/>
          <w:szCs w:val="32"/>
        </w:rPr>
        <w:t>落实重大</w:t>
      </w:r>
      <w:proofErr w:type="gramStart"/>
      <w:r w:rsidR="00F477D4" w:rsidRPr="009952D5">
        <w:rPr>
          <w:rFonts w:ascii="仿宋_GB2312" w:eastAsia="仿宋_GB2312" w:hAnsi="仿宋_GB2312" w:cs="仿宋_GB2312" w:hint="eastAsia"/>
          <w:sz w:val="32"/>
          <w:szCs w:val="32"/>
        </w:rPr>
        <w:t>项目环</w:t>
      </w:r>
      <w:proofErr w:type="gramEnd"/>
      <w:r w:rsidR="00F477D4" w:rsidRPr="009952D5">
        <w:rPr>
          <w:rFonts w:ascii="仿宋_GB2312" w:eastAsia="仿宋_GB2312" w:hAnsi="仿宋_GB2312" w:cs="仿宋_GB2312" w:hint="eastAsia"/>
          <w:sz w:val="32"/>
          <w:szCs w:val="32"/>
        </w:rPr>
        <w:t>评审批提前介入服务制度，参与项目选址等前期工作，提供全程的环保政策咨询服务，</w:t>
      </w:r>
      <w:r w:rsidR="009952D5" w:rsidRPr="009952D5">
        <w:rPr>
          <w:rFonts w:ascii="仿宋_GB2312" w:eastAsia="仿宋_GB2312" w:hAnsi="仿宋_GB2312" w:cs="仿宋_GB2312" w:hint="eastAsia"/>
          <w:sz w:val="32"/>
          <w:szCs w:val="32"/>
        </w:rPr>
        <w:t>帮助企业解决在办理环境影响评价手续上遇到的实际问题和困难，公众满意度达到100%。</w:t>
      </w:r>
      <w:r w:rsidR="009952D5">
        <w:rPr>
          <w:rFonts w:ascii="仿宋_GB2312" w:eastAsia="仿宋_GB2312" w:hAnsi="仿宋_GB2312" w:cs="仿宋_GB2312" w:hint="eastAsia"/>
          <w:sz w:val="32"/>
          <w:szCs w:val="32"/>
        </w:rPr>
        <w:t>发现的问题：重大</w:t>
      </w:r>
      <w:proofErr w:type="gramStart"/>
      <w:r w:rsidR="009952D5">
        <w:rPr>
          <w:rFonts w:ascii="仿宋_GB2312" w:eastAsia="仿宋_GB2312" w:hAnsi="仿宋_GB2312" w:cs="仿宋_GB2312" w:hint="eastAsia"/>
          <w:sz w:val="32"/>
          <w:szCs w:val="32"/>
        </w:rPr>
        <w:t>项目环评审批</w:t>
      </w:r>
      <w:r w:rsidR="009952D5" w:rsidRPr="009952D5">
        <w:rPr>
          <w:rFonts w:ascii="仿宋_GB2312" w:eastAsia="仿宋_GB2312" w:hAnsi="仿宋_GB2312" w:cs="仿宋_GB2312" w:hint="eastAsia"/>
          <w:sz w:val="32"/>
          <w:szCs w:val="32"/>
        </w:rPr>
        <w:t>工作</w:t>
      </w:r>
      <w:proofErr w:type="gramEnd"/>
      <w:r w:rsidR="009952D5" w:rsidRPr="009952D5">
        <w:rPr>
          <w:rFonts w:ascii="仿宋_GB2312" w:eastAsia="仿宋_GB2312" w:hAnsi="仿宋_GB2312" w:cs="仿宋_GB2312" w:hint="eastAsia"/>
          <w:sz w:val="32"/>
          <w:szCs w:val="32"/>
        </w:rPr>
        <w:t>任务重，目前的项目经费预算难以满足实际工作需要。</w:t>
      </w:r>
      <w:r w:rsidR="009952D5">
        <w:rPr>
          <w:rFonts w:ascii="仿宋_GB2312" w:eastAsia="仿宋_GB2312" w:hAnsi="仿宋_GB2312" w:cs="仿宋_GB2312" w:hint="eastAsia"/>
          <w:sz w:val="32"/>
          <w:szCs w:val="32"/>
        </w:rPr>
        <w:t>下一步改进措施：</w:t>
      </w:r>
      <w:r w:rsidR="009952D5" w:rsidRPr="009952D5">
        <w:rPr>
          <w:rFonts w:ascii="仿宋_GB2312" w:eastAsia="仿宋_GB2312" w:hAnsi="仿宋_GB2312" w:cs="仿宋_GB2312" w:hint="eastAsia"/>
          <w:sz w:val="32"/>
          <w:szCs w:val="32"/>
        </w:rPr>
        <w:t>认真做好预算，加强项目资金的争取、管理和使用工作，</w:t>
      </w:r>
      <w:r w:rsidR="009952D5" w:rsidRPr="004200FD">
        <w:rPr>
          <w:rFonts w:ascii="仿宋_GB2312" w:eastAsia="仿宋_GB2312" w:hAnsi="仿宋_GB2312" w:cs="仿宋_GB2312" w:hint="eastAsia"/>
          <w:sz w:val="32"/>
          <w:szCs w:val="32"/>
        </w:rPr>
        <w:t>切实提高项目经费使用效率。</w:t>
      </w:r>
    </w:p>
    <w:tbl>
      <w:tblPr>
        <w:tblpPr w:leftFromText="180" w:rightFromText="180" w:vertAnchor="text" w:horzAnchor="page" w:tblpXSpec="center" w:tblpY="423"/>
        <w:tblOverlap w:val="never"/>
        <w:tblW w:w="9960" w:type="dxa"/>
        <w:tblLayout w:type="fixed"/>
        <w:tblCellMar>
          <w:left w:w="0" w:type="dxa"/>
          <w:right w:w="0" w:type="dxa"/>
        </w:tblCellMar>
        <w:tblLook w:val="0000" w:firstRow="0" w:lastRow="0" w:firstColumn="0" w:lastColumn="0" w:noHBand="0" w:noVBand="0"/>
      </w:tblPr>
      <w:tblGrid>
        <w:gridCol w:w="724"/>
        <w:gridCol w:w="567"/>
        <w:gridCol w:w="851"/>
        <w:gridCol w:w="640"/>
        <w:gridCol w:w="2678"/>
        <w:gridCol w:w="2068"/>
        <w:gridCol w:w="142"/>
        <w:gridCol w:w="142"/>
        <w:gridCol w:w="2148"/>
      </w:tblGrid>
      <w:tr w:rsidR="00B67B95" w:rsidTr="00B67B95">
        <w:trPr>
          <w:trHeight w:val="1034"/>
        </w:trPr>
        <w:tc>
          <w:tcPr>
            <w:tcW w:w="9960" w:type="dxa"/>
            <w:gridSpan w:val="9"/>
            <w:tcMar>
              <w:top w:w="15" w:type="dxa"/>
              <w:left w:w="15" w:type="dxa"/>
              <w:bottom w:w="0" w:type="dxa"/>
              <w:right w:w="15" w:type="dxa"/>
            </w:tcMar>
            <w:vAlign w:val="center"/>
          </w:tcPr>
          <w:p w:rsidR="00B67B95" w:rsidRDefault="00B67B95" w:rsidP="00BC5BBE">
            <w:pPr>
              <w:tabs>
                <w:tab w:val="left" w:pos="312"/>
              </w:tabs>
              <w:snapToGrid w:val="0"/>
              <w:spacing w:line="400" w:lineRule="atLeast"/>
              <w:jc w:val="center"/>
              <w:rPr>
                <w:rFonts w:ascii="宋体" w:hAnsi="宋体" w:cs="宋体"/>
                <w:color w:val="000000"/>
                <w:sz w:val="28"/>
                <w:szCs w:val="28"/>
              </w:rPr>
            </w:pPr>
            <w:r>
              <w:rPr>
                <w:rFonts w:ascii="宋体" w:hAnsi="宋体" w:cs="仿宋_GB2312" w:hint="eastAsia"/>
                <w:b/>
                <w:sz w:val="32"/>
                <w:szCs w:val="32"/>
              </w:rPr>
              <w:t>项目支出绩效目标完成情况表</w:t>
            </w:r>
            <w:r>
              <w:rPr>
                <w:rFonts w:ascii="仿宋_GB2312" w:eastAsia="仿宋_GB2312" w:hAnsi="仿宋_GB2312" w:cs="仿宋_GB2312" w:hint="eastAsia"/>
                <w:sz w:val="32"/>
                <w:szCs w:val="32"/>
              </w:rPr>
              <w:br/>
            </w:r>
            <w:r>
              <w:rPr>
                <w:rFonts w:ascii="仿宋_GB2312" w:eastAsia="仿宋_GB2312" w:hAnsi="仿宋_GB2312" w:cs="仿宋_GB2312" w:hint="eastAsia"/>
                <w:b/>
                <w:sz w:val="32"/>
                <w:szCs w:val="32"/>
              </w:rPr>
              <w:t>(2018 年度)</w:t>
            </w:r>
          </w:p>
        </w:tc>
      </w:tr>
      <w:tr w:rsidR="00B67B95" w:rsidTr="00B67B95">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kern w:val="0"/>
                <w:sz w:val="16"/>
                <w:szCs w:val="16"/>
              </w:rPr>
              <w:t>环境质量监测工作</w:t>
            </w:r>
          </w:p>
        </w:tc>
      </w:tr>
      <w:tr w:rsidR="00B67B95" w:rsidTr="00B67B95">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kern w:val="0"/>
                <w:sz w:val="16"/>
                <w:szCs w:val="16"/>
              </w:rPr>
              <w:t>广元市环境监测中心站</w:t>
            </w:r>
          </w:p>
        </w:tc>
      </w:tr>
      <w:tr w:rsidR="00B67B95" w:rsidTr="00B67B95">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预算执行情况(万元)</w:t>
            </w: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预算数:</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15万元</w:t>
            </w:r>
          </w:p>
        </w:tc>
        <w:tc>
          <w:tcPr>
            <w:tcW w:w="20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执行数:</w:t>
            </w:r>
          </w:p>
        </w:tc>
        <w:tc>
          <w:tcPr>
            <w:tcW w:w="24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15万元</w:t>
            </w:r>
          </w:p>
        </w:tc>
      </w:tr>
      <w:tr w:rsidR="00B67B95" w:rsidTr="00B67B95">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其中-财政拨款:</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15万元</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其中-财政拨款:</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15万元</w:t>
            </w:r>
          </w:p>
        </w:tc>
      </w:tr>
      <w:tr w:rsidR="00B67B95" w:rsidTr="00B67B95">
        <w:trPr>
          <w:trHeight w:val="353"/>
        </w:trPr>
        <w:tc>
          <w:tcPr>
            <w:tcW w:w="724" w:type="dxa"/>
            <w:vMerge/>
            <w:tcBorders>
              <w:top w:val="single" w:sz="4" w:space="0" w:color="000000"/>
              <w:left w:val="single" w:sz="4" w:space="0" w:color="000000"/>
              <w:bottom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其它资金:</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0</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其它资金:</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jc w:val="center"/>
              <w:rPr>
                <w:rFonts w:ascii="宋体" w:hAnsi="宋体" w:cs="宋体"/>
                <w:color w:val="000000"/>
                <w:sz w:val="16"/>
                <w:szCs w:val="16"/>
              </w:rPr>
            </w:pPr>
          </w:p>
        </w:tc>
      </w:tr>
      <w:tr w:rsidR="00B67B95" w:rsidTr="00B67B95">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年度目标完成情况</w:t>
            </w: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预期目标</w:t>
            </w: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实际完成目标</w:t>
            </w:r>
          </w:p>
        </w:tc>
      </w:tr>
      <w:tr w:rsidR="00B67B95" w:rsidTr="00B67B95">
        <w:trPr>
          <w:trHeight w:val="1787"/>
        </w:trPr>
        <w:tc>
          <w:tcPr>
            <w:tcW w:w="724" w:type="dxa"/>
            <w:vMerge/>
            <w:tcBorders>
              <w:top w:val="single" w:sz="4" w:space="0" w:color="000000"/>
              <w:left w:val="single" w:sz="4" w:space="0" w:color="000000"/>
              <w:bottom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textAlignment w:val="center"/>
              <w:rPr>
                <w:rFonts w:ascii="宋体" w:hAnsi="宋体" w:cs="宋体"/>
                <w:color w:val="000000"/>
                <w:sz w:val="16"/>
                <w:szCs w:val="16"/>
              </w:rPr>
            </w:pPr>
            <w:r>
              <w:rPr>
                <w:rFonts w:ascii="宋体" w:hAnsi="宋体" w:cs="宋体" w:hint="eastAsia"/>
                <w:kern w:val="0"/>
                <w:sz w:val="16"/>
                <w:szCs w:val="16"/>
              </w:rPr>
              <w:t>完成2018年度空气环境质量监测；水环境质量监测；声环境质量监测；生态环境质量评价监测；专项环境监测和试点监测任务，按要求及时向国家、省站，向各级政府提供环境质量月报、季报、年报信息，向社会发布环境质量状况信息。实现环境安全预警预报，确保我市饮用水源环境安全；客观反映我市生态环境状况，为</w:t>
            </w:r>
            <w:proofErr w:type="gramStart"/>
            <w:r>
              <w:rPr>
                <w:rFonts w:ascii="宋体" w:hAnsi="宋体" w:cs="宋体" w:hint="eastAsia"/>
                <w:kern w:val="0"/>
                <w:sz w:val="16"/>
                <w:szCs w:val="16"/>
              </w:rPr>
              <w:t>省政府以扣代缴</w:t>
            </w:r>
            <w:proofErr w:type="gramEnd"/>
            <w:r>
              <w:rPr>
                <w:rFonts w:ascii="宋体" w:hAnsi="宋体" w:cs="宋体" w:hint="eastAsia"/>
                <w:kern w:val="0"/>
                <w:sz w:val="16"/>
                <w:szCs w:val="16"/>
              </w:rPr>
              <w:t>生态补偿提供数据支持。</w:t>
            </w: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textAlignment w:val="center"/>
              <w:rPr>
                <w:rFonts w:ascii="宋体" w:hAnsi="宋体" w:cs="宋体"/>
                <w:color w:val="000000"/>
                <w:sz w:val="16"/>
                <w:szCs w:val="16"/>
              </w:rPr>
            </w:pPr>
            <w:r>
              <w:rPr>
                <w:rFonts w:ascii="宋体" w:hAnsi="宋体" w:cs="宋体" w:hint="eastAsia"/>
                <w:kern w:val="0"/>
                <w:sz w:val="16"/>
                <w:szCs w:val="16"/>
              </w:rPr>
              <w:t>按照国家和省市要求，按月完成了地表水监测断面和城市集中式饮用水源地水质月报监测，完成了酸雨采样监测工作，完成了生态补偿监测，完成率跨界断面联合监测及专项环境监测任务，按要求及时向国家、省站，向各级政府提供环境质量月报、季报、年报信息，向社会发布环境质量状况信息。</w:t>
            </w:r>
          </w:p>
        </w:tc>
      </w:tr>
      <w:tr w:rsidR="00B67B95" w:rsidTr="00B67B95">
        <w:trPr>
          <w:trHeight w:val="394"/>
        </w:trPr>
        <w:tc>
          <w:tcPr>
            <w:tcW w:w="724"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绩效指标完成情况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一级指标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二级指标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三级指标</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预期指标值(包含数字及文字描述)</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实际完成指标值(包含数字及文字描述)</w:t>
            </w:r>
          </w:p>
        </w:tc>
      </w:tr>
      <w:tr w:rsidR="00B67B95" w:rsidTr="00B67B95">
        <w:trPr>
          <w:trHeight w:val="387"/>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项目完成指标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数量指标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textAlignment w:val="center"/>
              <w:rPr>
                <w:rFonts w:ascii="宋体" w:hAnsi="宋体" w:cs="宋体"/>
                <w:kern w:val="0"/>
                <w:sz w:val="16"/>
                <w:szCs w:val="16"/>
              </w:rPr>
            </w:pPr>
            <w:r>
              <w:rPr>
                <w:rFonts w:ascii="宋体" w:hAnsi="宋体" w:cs="宋体" w:hint="eastAsia"/>
                <w:kern w:val="0"/>
                <w:sz w:val="16"/>
                <w:szCs w:val="16"/>
              </w:rPr>
              <w:t xml:space="preserve"> 空气环境质量监测（酸雨监测）</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textAlignment w:val="center"/>
              <w:rPr>
                <w:rFonts w:ascii="宋体" w:hAnsi="宋体" w:cs="宋体"/>
                <w:kern w:val="0"/>
                <w:sz w:val="16"/>
                <w:szCs w:val="16"/>
              </w:rPr>
            </w:pPr>
            <w:r>
              <w:rPr>
                <w:rFonts w:ascii="宋体" w:hAnsi="宋体" w:cs="宋体" w:hint="eastAsia"/>
                <w:kern w:val="0"/>
                <w:sz w:val="16"/>
                <w:szCs w:val="16"/>
              </w:rPr>
              <w:t>逢雨必测，每月上报一次分析数据</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textAlignment w:val="center"/>
              <w:rPr>
                <w:rFonts w:ascii="宋体" w:hAnsi="宋体" w:cs="宋体"/>
                <w:color w:val="000000"/>
                <w:sz w:val="16"/>
                <w:szCs w:val="16"/>
              </w:rPr>
            </w:pPr>
            <w:r>
              <w:rPr>
                <w:rFonts w:ascii="宋体" w:hAnsi="宋体" w:cs="宋体" w:hint="eastAsia"/>
                <w:kern w:val="0"/>
                <w:sz w:val="16"/>
                <w:szCs w:val="16"/>
              </w:rPr>
              <w:t>收集酸雨样品88个，获得数据936个</w:t>
            </w:r>
          </w:p>
        </w:tc>
      </w:tr>
      <w:tr w:rsidR="00B67B95" w:rsidTr="00B67B95">
        <w:trPr>
          <w:trHeight w:val="311"/>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jc w:val="center"/>
              <w:textAlignment w:val="center"/>
              <w:rPr>
                <w:rFonts w:ascii="宋体" w:hAnsi="宋体" w:cs="宋体"/>
                <w:color w:val="000000"/>
                <w:sz w:val="16"/>
                <w:szCs w:val="16"/>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textAlignment w:val="center"/>
              <w:rPr>
                <w:rFonts w:ascii="宋体" w:hAnsi="宋体" w:cs="宋体"/>
                <w:kern w:val="0"/>
                <w:sz w:val="16"/>
                <w:szCs w:val="16"/>
              </w:rPr>
            </w:pPr>
            <w:r>
              <w:rPr>
                <w:rFonts w:ascii="宋体" w:hAnsi="宋体" w:cs="宋体" w:hint="eastAsia"/>
                <w:kern w:val="0"/>
                <w:sz w:val="16"/>
                <w:szCs w:val="16"/>
              </w:rPr>
              <w:t>水环境质量监测</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B67B95" w:rsidRDefault="00B67B95" w:rsidP="00BC5BBE">
            <w:pPr>
              <w:widowControl/>
              <w:textAlignment w:val="center"/>
              <w:rPr>
                <w:rFonts w:ascii="宋体" w:hAnsi="宋体" w:cs="宋体"/>
                <w:kern w:val="0"/>
                <w:sz w:val="16"/>
                <w:szCs w:val="16"/>
              </w:rPr>
            </w:pPr>
            <w:r>
              <w:rPr>
                <w:rFonts w:ascii="宋体" w:hAnsi="宋体" w:cs="宋体" w:hint="eastAsia"/>
                <w:kern w:val="0"/>
                <w:sz w:val="16"/>
                <w:szCs w:val="16"/>
              </w:rPr>
              <w:t>按月完成9个地表水监测断面和3个城市集中式饮用水源地水质月报监测</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textAlignment w:val="center"/>
              <w:rPr>
                <w:rFonts w:ascii="宋体" w:hAnsi="宋体" w:cs="宋体"/>
                <w:color w:val="000000"/>
                <w:sz w:val="16"/>
                <w:szCs w:val="16"/>
              </w:rPr>
            </w:pPr>
            <w:r>
              <w:rPr>
                <w:rFonts w:ascii="宋体" w:hAnsi="宋体" w:cs="宋体" w:hint="eastAsia"/>
                <w:kern w:val="0"/>
                <w:sz w:val="16"/>
                <w:szCs w:val="16"/>
              </w:rPr>
              <w:t>完成了水环境质量监测，出具水质例行监测报告12份，获得监测数据1488个(地表水1028个、饮用水460个)</w:t>
            </w:r>
          </w:p>
        </w:tc>
      </w:tr>
      <w:tr w:rsidR="00B67B95" w:rsidTr="00B67B95">
        <w:trPr>
          <w:trHeight w:val="1475"/>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jc w:val="center"/>
              <w:textAlignment w:val="center"/>
              <w:rPr>
                <w:rFonts w:ascii="宋体" w:hAnsi="宋体" w:cs="宋体"/>
                <w:color w:val="000000"/>
                <w:sz w:val="16"/>
                <w:szCs w:val="16"/>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textAlignment w:val="center"/>
              <w:rPr>
                <w:rFonts w:ascii="宋体" w:hAnsi="宋体" w:cs="宋体"/>
                <w:kern w:val="0"/>
                <w:sz w:val="16"/>
                <w:szCs w:val="16"/>
              </w:rPr>
            </w:pPr>
            <w:r>
              <w:rPr>
                <w:rFonts w:ascii="宋体" w:hAnsi="宋体" w:cs="宋体" w:hint="eastAsia"/>
                <w:kern w:val="0"/>
                <w:sz w:val="16"/>
                <w:szCs w:val="16"/>
              </w:rPr>
              <w:t>声环境质量监测</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textAlignment w:val="center"/>
              <w:rPr>
                <w:rFonts w:ascii="宋体" w:hAnsi="宋体" w:cs="宋体"/>
                <w:kern w:val="0"/>
                <w:sz w:val="16"/>
                <w:szCs w:val="16"/>
              </w:rPr>
            </w:pPr>
            <w:r>
              <w:rPr>
                <w:rFonts w:ascii="宋体" w:hAnsi="宋体" w:cs="宋体" w:hint="eastAsia"/>
                <w:kern w:val="0"/>
                <w:sz w:val="16"/>
                <w:szCs w:val="16"/>
              </w:rPr>
              <w:t>完成功能区噪声；区域环境噪声；交通干线噪声监测</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textAlignment w:val="center"/>
              <w:rPr>
                <w:rFonts w:ascii="宋体" w:hAnsi="宋体" w:cs="宋体"/>
                <w:color w:val="000000"/>
                <w:sz w:val="16"/>
                <w:szCs w:val="16"/>
              </w:rPr>
            </w:pPr>
            <w:r>
              <w:rPr>
                <w:rFonts w:ascii="宋体" w:hAnsi="宋体" w:cs="宋体" w:hint="eastAsia"/>
                <w:kern w:val="0"/>
                <w:sz w:val="16"/>
                <w:szCs w:val="16"/>
              </w:rPr>
              <w:t>完成了功能区噪声（7个点位，每季度监测一次）；区域环境噪声（全年监测一次，220个点）；交通干线噪声（全年监测一次，35个点）；噪声核查</w:t>
            </w:r>
          </w:p>
        </w:tc>
      </w:tr>
      <w:tr w:rsidR="00B67B95" w:rsidTr="00B67B95">
        <w:trPr>
          <w:trHeight w:val="342"/>
        </w:trPr>
        <w:tc>
          <w:tcPr>
            <w:tcW w:w="724" w:type="dxa"/>
            <w:vMerge/>
            <w:tcBorders>
              <w:left w:val="single" w:sz="4" w:space="0" w:color="000000"/>
              <w:right w:val="single" w:sz="4" w:space="0" w:color="000000"/>
            </w:tcBorders>
            <w:vAlign w:val="center"/>
          </w:tcPr>
          <w:p w:rsidR="00B67B95" w:rsidRDefault="00B67B95" w:rsidP="00BC5BBE"/>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jc w:val="center"/>
              <w:textAlignment w:val="center"/>
              <w:rPr>
                <w:rFonts w:ascii="宋体" w:hAnsi="宋体" w:cs="宋体"/>
                <w:color w:val="000000"/>
                <w:sz w:val="16"/>
                <w:szCs w:val="16"/>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textAlignment w:val="center"/>
              <w:rPr>
                <w:rFonts w:ascii="宋体" w:hAnsi="宋体" w:cs="宋体"/>
                <w:kern w:val="0"/>
                <w:sz w:val="16"/>
                <w:szCs w:val="16"/>
              </w:rPr>
            </w:pPr>
            <w:r>
              <w:rPr>
                <w:rFonts w:ascii="宋体" w:hAnsi="宋体" w:cs="宋体" w:hint="eastAsia"/>
                <w:kern w:val="0"/>
                <w:sz w:val="16"/>
                <w:szCs w:val="16"/>
              </w:rPr>
              <w:t>采测监测同步监测及其他专项环境监测等</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textAlignment w:val="center"/>
              <w:rPr>
                <w:rFonts w:ascii="宋体" w:hAnsi="宋体" w:cs="宋体"/>
                <w:kern w:val="0"/>
                <w:sz w:val="16"/>
                <w:szCs w:val="16"/>
              </w:rPr>
            </w:pPr>
            <w:r>
              <w:rPr>
                <w:rFonts w:ascii="宋体" w:hAnsi="宋体" w:cs="宋体" w:hint="eastAsia"/>
                <w:kern w:val="0"/>
                <w:sz w:val="16"/>
                <w:szCs w:val="16"/>
              </w:rPr>
              <w:t>与第三方监测机构按月开展了与南充、与绵阳、与陕西、甘肃5个断面的跨界联合监测工作，每月组织剑阁县、苍溪县青川县、朝天区按时开展了我市与南充、与陕西、与甘肃生态补偿监测，每月</w:t>
            </w:r>
            <w:proofErr w:type="gramStart"/>
            <w:r>
              <w:rPr>
                <w:rFonts w:ascii="宋体" w:hAnsi="宋体" w:cs="宋体" w:hint="eastAsia"/>
                <w:kern w:val="0"/>
                <w:sz w:val="16"/>
                <w:szCs w:val="16"/>
              </w:rPr>
              <w:t>进行国控断面</w:t>
            </w:r>
            <w:proofErr w:type="gramEnd"/>
            <w:r>
              <w:rPr>
                <w:rFonts w:ascii="宋体" w:hAnsi="宋体" w:cs="宋体" w:hint="eastAsia"/>
                <w:kern w:val="0"/>
                <w:sz w:val="16"/>
                <w:szCs w:val="16"/>
              </w:rPr>
              <w:t>采测分离同步监测等</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textAlignment w:val="center"/>
              <w:rPr>
                <w:rFonts w:ascii="宋体" w:hAnsi="宋体" w:cs="宋体"/>
                <w:color w:val="000000"/>
                <w:sz w:val="16"/>
                <w:szCs w:val="16"/>
              </w:rPr>
            </w:pPr>
            <w:r>
              <w:rPr>
                <w:rFonts w:ascii="宋体" w:hAnsi="宋体" w:cs="宋体" w:hint="eastAsia"/>
                <w:kern w:val="0"/>
                <w:sz w:val="16"/>
                <w:szCs w:val="16"/>
              </w:rPr>
              <w:t>按要求每月12日前与跨界市（州）站联合完成现场采样、实验室分析、数据交换、数据确认和数据报送工作，每月组织剑阁县、苍溪县青川县、朝天区按时开展了我市与南充、与陕西、与甘肃生态补偿监测，按照国家采测分离要求，每月接受环保部派单25个，接收外来样品653个。</w:t>
            </w:r>
          </w:p>
        </w:tc>
      </w:tr>
      <w:tr w:rsidR="00B67B95" w:rsidTr="00B67B95">
        <w:trPr>
          <w:trHeight w:val="260"/>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jc w:val="center"/>
              <w:textAlignment w:val="center"/>
              <w:rPr>
                <w:rFonts w:ascii="宋体" w:hAnsi="宋体" w:cs="宋体"/>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质量指标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完成国家、省、市定目标任务</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全面完成国家、省、市定目标任务</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textAlignment w:val="center"/>
              <w:rPr>
                <w:rFonts w:ascii="宋体" w:hAnsi="宋体" w:cs="宋体"/>
                <w:color w:val="000000"/>
                <w:sz w:val="16"/>
                <w:szCs w:val="16"/>
              </w:rPr>
            </w:pPr>
            <w:r>
              <w:rPr>
                <w:rFonts w:ascii="宋体" w:hAnsi="宋体" w:cs="宋体" w:hint="eastAsia"/>
                <w:kern w:val="0"/>
                <w:sz w:val="16"/>
                <w:szCs w:val="16"/>
              </w:rPr>
              <w:t>全面完成国家、省、市定目标任务</w:t>
            </w:r>
          </w:p>
        </w:tc>
      </w:tr>
      <w:tr w:rsidR="00B67B95" w:rsidTr="00B67B95">
        <w:trPr>
          <w:trHeight w:val="401"/>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jc w:val="center"/>
              <w:textAlignment w:val="center"/>
              <w:rPr>
                <w:rFonts w:ascii="宋体" w:hAnsi="宋体" w:cs="宋体"/>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时效指标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完成时间</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2018年12月前</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kern w:val="0"/>
                <w:sz w:val="16"/>
                <w:szCs w:val="16"/>
              </w:rPr>
              <w:t>2018年12月前</w:t>
            </w:r>
          </w:p>
        </w:tc>
      </w:tr>
      <w:tr w:rsidR="00B67B95" w:rsidTr="00B67B95">
        <w:trPr>
          <w:trHeight w:val="1101"/>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成本指标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仪器设备维修维护、配件、药品、耗材、样品采集分析送检产生的人员差旅、劳务费用、信息编报、人员技术培训、 车辆运行、印刷</w:t>
            </w:r>
            <w:r>
              <w:rPr>
                <w:rFonts w:hint="eastAsia"/>
                <w:sz w:val="24"/>
              </w:rPr>
              <w:t>、</w:t>
            </w:r>
            <w:r>
              <w:rPr>
                <w:rFonts w:ascii="宋体" w:hAnsi="宋体" w:cs="宋体" w:hint="eastAsia"/>
                <w:kern w:val="0"/>
                <w:sz w:val="16"/>
                <w:szCs w:val="16"/>
              </w:rPr>
              <w:t>考核等。</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15万元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kern w:val="0"/>
                <w:sz w:val="16"/>
                <w:szCs w:val="16"/>
              </w:rPr>
              <w:t>15万元</w:t>
            </w:r>
          </w:p>
        </w:tc>
      </w:tr>
      <w:tr w:rsidR="00B67B95" w:rsidTr="00B67B95">
        <w:trPr>
          <w:trHeight w:val="501"/>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r>
      <w:tr w:rsidR="00B67B95" w:rsidTr="00B67B95">
        <w:trPr>
          <w:trHeight w:val="543"/>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r>
      <w:tr w:rsidR="00B67B95" w:rsidTr="00B67B95">
        <w:trPr>
          <w:trHeight w:val="1207"/>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效益指标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社会效益</w:t>
            </w:r>
            <w:r>
              <w:rPr>
                <w:rFonts w:ascii="宋体" w:hAnsi="宋体" w:cs="宋体" w:hint="eastAsia"/>
                <w:kern w:val="0"/>
                <w:sz w:val="16"/>
                <w:szCs w:val="16"/>
              </w:rPr>
              <w:br/>
              <w:t>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可有效评价环境质量变化情况，为各级党委政府提供依据；实现环境安全预警预报，确保我市饮用水源环境安全；客观反映我市生态环境状况，为</w:t>
            </w:r>
            <w:proofErr w:type="gramStart"/>
            <w:r>
              <w:rPr>
                <w:rFonts w:ascii="宋体" w:hAnsi="宋体" w:cs="宋体" w:hint="eastAsia"/>
                <w:kern w:val="0"/>
                <w:sz w:val="16"/>
                <w:szCs w:val="16"/>
              </w:rPr>
              <w:t>省政府以扣代缴</w:t>
            </w:r>
            <w:proofErr w:type="gramEnd"/>
            <w:r>
              <w:rPr>
                <w:rFonts w:ascii="宋体" w:hAnsi="宋体" w:cs="宋体" w:hint="eastAsia"/>
                <w:kern w:val="0"/>
                <w:sz w:val="16"/>
                <w:szCs w:val="16"/>
              </w:rPr>
              <w:t>生态补偿提供数据支持。</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人居环境得到改善；生态意识显著增强，生态文明观念深入人心；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textAlignment w:val="center"/>
              <w:rPr>
                <w:rFonts w:ascii="宋体" w:hAnsi="宋体" w:cs="宋体"/>
                <w:color w:val="000000"/>
                <w:sz w:val="16"/>
                <w:szCs w:val="16"/>
              </w:rPr>
            </w:pPr>
            <w:r>
              <w:rPr>
                <w:rFonts w:ascii="宋体" w:hAnsi="宋体" w:cs="宋体" w:hint="eastAsia"/>
                <w:kern w:val="0"/>
                <w:sz w:val="16"/>
                <w:szCs w:val="16"/>
              </w:rPr>
              <w:t>人居环境得到改善；生态意识显著增强，生态文明观念深入人心；</w:t>
            </w:r>
          </w:p>
        </w:tc>
      </w:tr>
      <w:tr w:rsidR="00B67B95" w:rsidTr="00B67B95">
        <w:trPr>
          <w:trHeight w:val="716"/>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可持续影响</w:t>
            </w:r>
            <w:r>
              <w:rPr>
                <w:rFonts w:ascii="宋体" w:hAnsi="宋体" w:cs="宋体" w:hint="eastAsia"/>
                <w:kern w:val="0"/>
                <w:sz w:val="16"/>
                <w:szCs w:val="16"/>
              </w:rPr>
              <w:br/>
              <w:t>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广元生态环境质量保持良好</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提升公众健康水平，改善居民生活品质。</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textAlignment w:val="center"/>
              <w:rPr>
                <w:rFonts w:ascii="宋体" w:hAnsi="宋体" w:cs="宋体"/>
                <w:color w:val="000000"/>
                <w:sz w:val="16"/>
                <w:szCs w:val="16"/>
              </w:rPr>
            </w:pPr>
            <w:r>
              <w:rPr>
                <w:rFonts w:ascii="宋体" w:hAnsi="宋体" w:cs="宋体" w:hint="eastAsia"/>
                <w:kern w:val="0"/>
                <w:sz w:val="16"/>
                <w:szCs w:val="16"/>
              </w:rPr>
              <w:t>提升公众健康水平，改善居民生活品质。</w:t>
            </w:r>
          </w:p>
        </w:tc>
      </w:tr>
      <w:tr w:rsidR="00B67B95" w:rsidTr="00B67B95">
        <w:trPr>
          <w:trHeight w:val="317"/>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满意度指标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满意度指标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上级主管部门满意度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满意度≥90%</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color w:val="000000"/>
                <w:sz w:val="16"/>
                <w:szCs w:val="16"/>
              </w:rPr>
            </w:pPr>
            <w:r>
              <w:rPr>
                <w:rFonts w:ascii="宋体" w:hAnsi="宋体" w:cs="宋体" w:hint="eastAsia"/>
                <w:kern w:val="0"/>
                <w:sz w:val="16"/>
                <w:szCs w:val="16"/>
              </w:rPr>
              <w:t>满意度≥90%</w:t>
            </w:r>
          </w:p>
        </w:tc>
      </w:tr>
      <w:tr w:rsidR="00B67B95" w:rsidTr="00B67B95">
        <w:trPr>
          <w:trHeight w:val="265"/>
        </w:trPr>
        <w:tc>
          <w:tcPr>
            <w:tcW w:w="724" w:type="dxa"/>
            <w:vMerge/>
            <w:tcBorders>
              <w:left w:val="single" w:sz="4" w:space="0" w:color="000000"/>
              <w:bottom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kern w:val="0"/>
                <w:sz w:val="16"/>
                <w:szCs w:val="16"/>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人民群众满意度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满意度≥90%</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color w:val="000000"/>
                <w:sz w:val="16"/>
                <w:szCs w:val="16"/>
              </w:rPr>
            </w:pPr>
            <w:r>
              <w:rPr>
                <w:rFonts w:ascii="宋体" w:hAnsi="宋体" w:cs="宋体" w:hint="eastAsia"/>
                <w:kern w:val="0"/>
                <w:sz w:val="16"/>
                <w:szCs w:val="16"/>
              </w:rPr>
              <w:t>满意度≥90%</w:t>
            </w:r>
          </w:p>
        </w:tc>
      </w:tr>
      <w:tr w:rsidR="00B67B95" w:rsidTr="00B67B95">
        <w:trPr>
          <w:trHeight w:val="1034"/>
        </w:trPr>
        <w:tc>
          <w:tcPr>
            <w:tcW w:w="9960" w:type="dxa"/>
            <w:gridSpan w:val="9"/>
            <w:tcMar>
              <w:top w:w="15" w:type="dxa"/>
              <w:left w:w="15" w:type="dxa"/>
              <w:bottom w:w="0" w:type="dxa"/>
              <w:right w:w="15" w:type="dxa"/>
            </w:tcMar>
            <w:vAlign w:val="center"/>
          </w:tcPr>
          <w:p w:rsidR="00303AE7" w:rsidRDefault="00303AE7" w:rsidP="00BC5BBE">
            <w:pPr>
              <w:tabs>
                <w:tab w:val="left" w:pos="312"/>
              </w:tabs>
              <w:snapToGrid w:val="0"/>
              <w:spacing w:line="400" w:lineRule="atLeast"/>
              <w:jc w:val="center"/>
              <w:rPr>
                <w:rFonts w:ascii="宋体" w:hAnsi="宋体" w:cs="仿宋_GB2312"/>
                <w:b/>
                <w:sz w:val="32"/>
                <w:szCs w:val="32"/>
              </w:rPr>
            </w:pPr>
          </w:p>
          <w:p w:rsidR="00303AE7" w:rsidRDefault="00303AE7" w:rsidP="00BC5BBE">
            <w:pPr>
              <w:tabs>
                <w:tab w:val="left" w:pos="312"/>
              </w:tabs>
              <w:snapToGrid w:val="0"/>
              <w:spacing w:line="400" w:lineRule="atLeast"/>
              <w:jc w:val="center"/>
              <w:rPr>
                <w:rFonts w:ascii="宋体" w:hAnsi="宋体" w:cs="仿宋_GB2312"/>
                <w:b/>
                <w:sz w:val="32"/>
                <w:szCs w:val="32"/>
              </w:rPr>
            </w:pPr>
          </w:p>
          <w:p w:rsidR="00BC5BBE" w:rsidRDefault="00BC5BBE" w:rsidP="00BC5BBE">
            <w:pPr>
              <w:tabs>
                <w:tab w:val="left" w:pos="312"/>
              </w:tabs>
              <w:snapToGrid w:val="0"/>
              <w:spacing w:line="400" w:lineRule="atLeast"/>
              <w:jc w:val="center"/>
              <w:rPr>
                <w:rFonts w:ascii="宋体" w:hAnsi="宋体" w:cs="仿宋_GB2312"/>
                <w:b/>
                <w:sz w:val="32"/>
                <w:szCs w:val="32"/>
              </w:rPr>
            </w:pPr>
          </w:p>
          <w:p w:rsidR="00BC5BBE" w:rsidRDefault="00BC5BBE" w:rsidP="00BC5BBE">
            <w:pPr>
              <w:tabs>
                <w:tab w:val="left" w:pos="312"/>
              </w:tabs>
              <w:snapToGrid w:val="0"/>
              <w:spacing w:line="400" w:lineRule="atLeast"/>
              <w:jc w:val="center"/>
              <w:rPr>
                <w:rFonts w:ascii="宋体" w:hAnsi="宋体" w:cs="仿宋_GB2312"/>
                <w:b/>
                <w:sz w:val="32"/>
                <w:szCs w:val="32"/>
              </w:rPr>
            </w:pPr>
          </w:p>
          <w:p w:rsidR="00BC5BBE" w:rsidRDefault="00BC5BBE" w:rsidP="00BC5BBE">
            <w:pPr>
              <w:tabs>
                <w:tab w:val="left" w:pos="312"/>
              </w:tabs>
              <w:snapToGrid w:val="0"/>
              <w:spacing w:line="400" w:lineRule="atLeast"/>
              <w:jc w:val="center"/>
              <w:rPr>
                <w:rFonts w:ascii="宋体" w:hAnsi="宋体" w:cs="仿宋_GB2312"/>
                <w:b/>
                <w:sz w:val="32"/>
                <w:szCs w:val="32"/>
              </w:rPr>
            </w:pPr>
          </w:p>
          <w:p w:rsidR="00BC5BBE" w:rsidRDefault="00BC5BBE" w:rsidP="00BC5BBE">
            <w:pPr>
              <w:tabs>
                <w:tab w:val="left" w:pos="312"/>
              </w:tabs>
              <w:snapToGrid w:val="0"/>
              <w:spacing w:line="400" w:lineRule="atLeast"/>
              <w:jc w:val="center"/>
              <w:rPr>
                <w:rFonts w:ascii="宋体" w:hAnsi="宋体" w:cs="仿宋_GB2312"/>
                <w:b/>
                <w:sz w:val="32"/>
                <w:szCs w:val="32"/>
              </w:rPr>
            </w:pPr>
          </w:p>
          <w:p w:rsidR="00FA56E2" w:rsidRDefault="00FA56E2" w:rsidP="00BC5BBE">
            <w:pPr>
              <w:tabs>
                <w:tab w:val="left" w:pos="312"/>
              </w:tabs>
              <w:snapToGrid w:val="0"/>
              <w:spacing w:line="400" w:lineRule="atLeast"/>
              <w:jc w:val="center"/>
              <w:rPr>
                <w:rFonts w:ascii="宋体" w:hAnsi="宋体" w:cs="仿宋_GB2312"/>
                <w:b/>
                <w:sz w:val="32"/>
                <w:szCs w:val="32"/>
              </w:rPr>
            </w:pPr>
          </w:p>
          <w:p w:rsidR="00B67B95" w:rsidRDefault="00B67B95" w:rsidP="00BC5BBE">
            <w:pPr>
              <w:tabs>
                <w:tab w:val="left" w:pos="312"/>
              </w:tabs>
              <w:snapToGrid w:val="0"/>
              <w:spacing w:line="400" w:lineRule="atLeast"/>
              <w:jc w:val="center"/>
              <w:rPr>
                <w:rFonts w:ascii="宋体" w:hAnsi="宋体" w:cs="宋体"/>
                <w:color w:val="000000"/>
                <w:sz w:val="28"/>
                <w:szCs w:val="28"/>
              </w:rPr>
            </w:pPr>
            <w:bookmarkStart w:id="50" w:name="_GoBack"/>
            <w:bookmarkEnd w:id="50"/>
            <w:r>
              <w:rPr>
                <w:rFonts w:ascii="宋体" w:hAnsi="宋体" w:cs="仿宋_GB2312" w:hint="eastAsia"/>
                <w:b/>
                <w:sz w:val="32"/>
                <w:szCs w:val="32"/>
              </w:rPr>
              <w:lastRenderedPageBreak/>
              <w:t>项目支出绩效目标完成情况表</w:t>
            </w:r>
            <w:r>
              <w:rPr>
                <w:rFonts w:ascii="仿宋_GB2312" w:eastAsia="仿宋_GB2312" w:hAnsi="仿宋_GB2312" w:cs="仿宋_GB2312" w:hint="eastAsia"/>
                <w:sz w:val="32"/>
                <w:szCs w:val="32"/>
              </w:rPr>
              <w:br/>
            </w:r>
            <w:r>
              <w:rPr>
                <w:rFonts w:ascii="仿宋_GB2312" w:eastAsia="仿宋_GB2312" w:hAnsi="仿宋_GB2312" w:cs="仿宋_GB2312" w:hint="eastAsia"/>
                <w:b/>
                <w:sz w:val="32"/>
                <w:szCs w:val="32"/>
              </w:rPr>
              <w:t>(2018 年度)</w:t>
            </w:r>
          </w:p>
        </w:tc>
      </w:tr>
      <w:tr w:rsidR="00B67B95" w:rsidTr="00B67B95">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lastRenderedPageBreak/>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kern w:val="0"/>
                <w:sz w:val="16"/>
                <w:szCs w:val="16"/>
              </w:rPr>
              <w:t>污染源监督性监测</w:t>
            </w:r>
          </w:p>
        </w:tc>
      </w:tr>
      <w:tr w:rsidR="00B67B95" w:rsidTr="00B67B95">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kern w:val="0"/>
                <w:sz w:val="16"/>
                <w:szCs w:val="16"/>
              </w:rPr>
              <w:t>广元市环境监测中心站</w:t>
            </w:r>
          </w:p>
        </w:tc>
      </w:tr>
      <w:tr w:rsidR="00B67B95" w:rsidTr="00B67B95">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预算执行情况(万元)</w:t>
            </w: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预算数:</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10万元</w:t>
            </w:r>
          </w:p>
        </w:tc>
        <w:tc>
          <w:tcPr>
            <w:tcW w:w="20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执行数:</w:t>
            </w:r>
          </w:p>
        </w:tc>
        <w:tc>
          <w:tcPr>
            <w:tcW w:w="24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10万元</w:t>
            </w:r>
          </w:p>
        </w:tc>
      </w:tr>
      <w:tr w:rsidR="00B67B95" w:rsidTr="00B67B95">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其中-财政拨款:</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10万元</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其中-财政拨款:</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10万元</w:t>
            </w:r>
          </w:p>
        </w:tc>
      </w:tr>
      <w:tr w:rsidR="00B67B95" w:rsidTr="00B67B95">
        <w:trPr>
          <w:trHeight w:val="353"/>
        </w:trPr>
        <w:tc>
          <w:tcPr>
            <w:tcW w:w="724" w:type="dxa"/>
            <w:vMerge/>
            <w:tcBorders>
              <w:top w:val="single" w:sz="4" w:space="0" w:color="000000"/>
              <w:left w:val="single" w:sz="4" w:space="0" w:color="000000"/>
              <w:bottom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其它资金:</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0</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其它资金:</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jc w:val="center"/>
              <w:rPr>
                <w:rFonts w:ascii="宋体" w:hAnsi="宋体" w:cs="宋体"/>
                <w:color w:val="000000"/>
                <w:sz w:val="16"/>
                <w:szCs w:val="16"/>
              </w:rPr>
            </w:pPr>
          </w:p>
        </w:tc>
      </w:tr>
      <w:tr w:rsidR="00B67B95" w:rsidTr="00B67B95">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年度目标完成情况</w:t>
            </w: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预期目标</w:t>
            </w: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实际完成目标</w:t>
            </w:r>
          </w:p>
        </w:tc>
      </w:tr>
      <w:tr w:rsidR="00B67B95" w:rsidTr="00B67B95">
        <w:trPr>
          <w:trHeight w:val="1430"/>
        </w:trPr>
        <w:tc>
          <w:tcPr>
            <w:tcW w:w="724" w:type="dxa"/>
            <w:vMerge/>
            <w:tcBorders>
              <w:top w:val="single" w:sz="4" w:space="0" w:color="000000"/>
              <w:left w:val="single" w:sz="4" w:space="0" w:color="000000"/>
              <w:bottom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textAlignment w:val="center"/>
              <w:rPr>
                <w:rFonts w:ascii="宋体" w:hAnsi="宋体" w:cs="宋体"/>
                <w:kern w:val="0"/>
                <w:sz w:val="16"/>
                <w:szCs w:val="16"/>
              </w:rPr>
            </w:pPr>
            <w:r>
              <w:rPr>
                <w:rFonts w:ascii="宋体" w:hAnsi="宋体" w:cs="宋体" w:hint="eastAsia"/>
                <w:kern w:val="0"/>
                <w:sz w:val="16"/>
                <w:szCs w:val="16"/>
              </w:rPr>
              <w:t>按照国家、省、市下达的重点污染源名单，依据国家技术规范每季度进行监测，按时上报监测及比对数据报告，并向社会公布。为我市污染物总量减排、环境管理、排污费征收提供科学的技术支撑，是国家核实我市是否完成污染物总量减</w:t>
            </w:r>
            <w:proofErr w:type="gramStart"/>
            <w:r>
              <w:rPr>
                <w:rFonts w:ascii="宋体" w:hAnsi="宋体" w:cs="宋体" w:hint="eastAsia"/>
                <w:kern w:val="0"/>
                <w:sz w:val="16"/>
                <w:szCs w:val="16"/>
              </w:rPr>
              <w:t>排任务</w:t>
            </w:r>
            <w:proofErr w:type="gramEnd"/>
            <w:r>
              <w:rPr>
                <w:rFonts w:ascii="宋体" w:hAnsi="宋体" w:cs="宋体" w:hint="eastAsia"/>
                <w:kern w:val="0"/>
                <w:sz w:val="16"/>
                <w:szCs w:val="16"/>
              </w:rPr>
              <w:t>的重要依据。</w:t>
            </w:r>
          </w:p>
          <w:p w:rsidR="00B67B95" w:rsidRDefault="00B67B95" w:rsidP="00BC5BBE">
            <w:pPr>
              <w:widowControl/>
              <w:textAlignment w:val="center"/>
              <w:rPr>
                <w:rFonts w:ascii="宋体" w:hAnsi="宋体" w:cs="宋体"/>
                <w:color w:val="000000"/>
                <w:sz w:val="16"/>
                <w:szCs w:val="16"/>
              </w:rPr>
            </w:pP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textAlignment w:val="center"/>
              <w:rPr>
                <w:rFonts w:ascii="宋体" w:hAnsi="宋体" w:cs="宋体"/>
                <w:color w:val="000000"/>
                <w:sz w:val="16"/>
                <w:szCs w:val="16"/>
              </w:rPr>
            </w:pPr>
            <w:r>
              <w:rPr>
                <w:rFonts w:ascii="宋体" w:hAnsi="宋体" w:cs="宋体" w:hint="eastAsia"/>
                <w:kern w:val="0"/>
                <w:sz w:val="16"/>
                <w:szCs w:val="16"/>
              </w:rPr>
              <w:t>污染源监督性监测工作任务完成率达100%，信息公开率达100%。为我市污染物总量减排、环境管理、排污费征收提供科学的技术支撑。</w:t>
            </w:r>
          </w:p>
        </w:tc>
      </w:tr>
      <w:tr w:rsidR="00B67B95" w:rsidTr="00B67B95">
        <w:trPr>
          <w:trHeight w:val="394"/>
        </w:trPr>
        <w:tc>
          <w:tcPr>
            <w:tcW w:w="724"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绩效指标完成情况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一级指标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二级指标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三级指标</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预期指标值(包含数字及文字描述)</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实际完成指标值(包含数字及文字描述)</w:t>
            </w:r>
          </w:p>
        </w:tc>
      </w:tr>
      <w:tr w:rsidR="00B67B95" w:rsidTr="00B67B95">
        <w:trPr>
          <w:trHeight w:val="387"/>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项目完成指标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数量指标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国控、省</w:t>
            </w:r>
            <w:proofErr w:type="gramStart"/>
            <w:r>
              <w:rPr>
                <w:rFonts w:ascii="宋体" w:hAnsi="宋体" w:cs="宋体" w:hint="eastAsia"/>
                <w:kern w:val="0"/>
                <w:sz w:val="16"/>
                <w:szCs w:val="16"/>
              </w:rPr>
              <w:t>控企业</w:t>
            </w:r>
            <w:proofErr w:type="gramEnd"/>
            <w:r>
              <w:rPr>
                <w:rFonts w:ascii="宋体" w:hAnsi="宋体" w:cs="宋体" w:hint="eastAsia"/>
                <w:kern w:val="0"/>
                <w:sz w:val="16"/>
                <w:szCs w:val="16"/>
              </w:rPr>
              <w:t>污染源监测</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每季度对15家国控，13家省</w:t>
            </w:r>
            <w:proofErr w:type="gramStart"/>
            <w:r>
              <w:rPr>
                <w:rFonts w:ascii="宋体" w:hAnsi="宋体" w:cs="宋体" w:hint="eastAsia"/>
                <w:kern w:val="0"/>
                <w:sz w:val="16"/>
                <w:szCs w:val="16"/>
              </w:rPr>
              <w:t>控重点</w:t>
            </w:r>
            <w:proofErr w:type="gramEnd"/>
            <w:r>
              <w:rPr>
                <w:rFonts w:ascii="宋体" w:hAnsi="宋体" w:cs="宋体" w:hint="eastAsia"/>
                <w:kern w:val="0"/>
                <w:sz w:val="16"/>
                <w:szCs w:val="16"/>
              </w:rPr>
              <w:t>污染源企业监测</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100%</w:t>
            </w:r>
          </w:p>
        </w:tc>
      </w:tr>
      <w:tr w:rsidR="00B67B95" w:rsidTr="00B67B95">
        <w:trPr>
          <w:trHeight w:val="311"/>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jc w:val="center"/>
              <w:textAlignment w:val="center"/>
              <w:rPr>
                <w:rFonts w:ascii="宋体" w:hAnsi="宋体" w:cs="宋体"/>
                <w:color w:val="000000"/>
                <w:sz w:val="16"/>
                <w:szCs w:val="16"/>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市控企业污染源监测</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对16家市控重点污染源每半年实施监督性监测</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100%</w:t>
            </w:r>
          </w:p>
        </w:tc>
      </w:tr>
      <w:tr w:rsidR="00B67B95" w:rsidTr="00B67B95">
        <w:trPr>
          <w:trHeight w:val="390"/>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jc w:val="center"/>
              <w:textAlignment w:val="center"/>
              <w:rPr>
                <w:rFonts w:ascii="宋体" w:hAnsi="宋体" w:cs="宋体"/>
                <w:color w:val="000000"/>
                <w:sz w:val="16"/>
                <w:szCs w:val="16"/>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在线比对监测</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15家通过验收的污染源在线监测系统每季度实施比对监督性监测。</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100%</w:t>
            </w:r>
          </w:p>
        </w:tc>
      </w:tr>
      <w:tr w:rsidR="00B67B95" w:rsidTr="00B67B95">
        <w:trPr>
          <w:trHeight w:val="260"/>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jc w:val="center"/>
              <w:textAlignment w:val="center"/>
              <w:rPr>
                <w:rFonts w:ascii="宋体" w:hAnsi="宋体" w:cs="宋体"/>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质量指标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完成国家、省、市目标任务</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全面完成目标任务</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kern w:val="0"/>
                <w:sz w:val="16"/>
                <w:szCs w:val="16"/>
              </w:rPr>
              <w:t>全面完成目标任务</w:t>
            </w:r>
          </w:p>
        </w:tc>
      </w:tr>
      <w:tr w:rsidR="00B67B95" w:rsidTr="00B67B95">
        <w:trPr>
          <w:trHeight w:val="401"/>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jc w:val="center"/>
              <w:textAlignment w:val="center"/>
              <w:rPr>
                <w:rFonts w:ascii="宋体" w:hAnsi="宋体" w:cs="宋体"/>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时效指标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完成时间</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2018年12月前</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kern w:val="0"/>
                <w:sz w:val="16"/>
                <w:szCs w:val="16"/>
              </w:rPr>
              <w:t>2018年12月前</w:t>
            </w:r>
          </w:p>
        </w:tc>
      </w:tr>
      <w:tr w:rsidR="00B67B95" w:rsidTr="00B67B95">
        <w:trPr>
          <w:trHeight w:val="1101"/>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成本指标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仪器设备维修维护、配件、药品、耗材、样品采集分析送检产生的人员差旅、劳务费用、信息编报、人员技术培训、 车辆运行、印刷</w:t>
            </w:r>
            <w:r>
              <w:rPr>
                <w:rFonts w:hint="eastAsia"/>
                <w:sz w:val="24"/>
              </w:rPr>
              <w:t>、</w:t>
            </w:r>
            <w:r>
              <w:rPr>
                <w:rFonts w:ascii="宋体" w:hAnsi="宋体" w:cs="宋体" w:hint="eastAsia"/>
                <w:kern w:val="0"/>
                <w:sz w:val="16"/>
                <w:szCs w:val="16"/>
              </w:rPr>
              <w:t xml:space="preserve">考核等。 </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10万元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kern w:val="0"/>
                <w:sz w:val="16"/>
                <w:szCs w:val="16"/>
              </w:rPr>
              <w:t>10万元</w:t>
            </w:r>
          </w:p>
        </w:tc>
      </w:tr>
      <w:tr w:rsidR="00B67B95" w:rsidTr="00B67B95">
        <w:trPr>
          <w:trHeight w:val="586"/>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r>
      <w:tr w:rsidR="00B67B95" w:rsidTr="00B67B95">
        <w:trPr>
          <w:trHeight w:val="543"/>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r>
      <w:tr w:rsidR="00B67B95" w:rsidTr="00B67B95">
        <w:trPr>
          <w:trHeight w:val="1317"/>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效益指标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社会效益</w:t>
            </w:r>
            <w:r>
              <w:rPr>
                <w:rFonts w:ascii="宋体" w:hAnsi="宋体" w:cs="宋体" w:hint="eastAsia"/>
                <w:kern w:val="0"/>
                <w:sz w:val="16"/>
                <w:szCs w:val="16"/>
              </w:rPr>
              <w:br/>
              <w:t>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人居环境，生态意识，公众健康水平</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人居环境得到改善；生态意识显著增强，生态文明观念深入人心；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textAlignment w:val="center"/>
              <w:rPr>
                <w:rFonts w:ascii="宋体" w:hAnsi="宋体" w:cs="宋体"/>
                <w:color w:val="000000"/>
                <w:sz w:val="16"/>
                <w:szCs w:val="16"/>
              </w:rPr>
            </w:pPr>
            <w:r>
              <w:rPr>
                <w:rFonts w:ascii="宋体" w:hAnsi="宋体" w:cs="宋体" w:hint="eastAsia"/>
                <w:kern w:val="0"/>
                <w:sz w:val="16"/>
                <w:szCs w:val="16"/>
              </w:rPr>
              <w:t>人居环境得到改善；生态意识显著增强，生态文明观念深入人心</w:t>
            </w:r>
          </w:p>
        </w:tc>
      </w:tr>
      <w:tr w:rsidR="00B67B95" w:rsidTr="00B67B95">
        <w:trPr>
          <w:trHeight w:val="716"/>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可持续影响</w:t>
            </w:r>
            <w:r>
              <w:rPr>
                <w:rFonts w:ascii="宋体" w:hAnsi="宋体" w:cs="宋体" w:hint="eastAsia"/>
                <w:kern w:val="0"/>
                <w:sz w:val="16"/>
                <w:szCs w:val="16"/>
              </w:rPr>
              <w:br/>
              <w:t>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生态环境质量</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解决一批突出环境问题，老百姓获得感日益增强。</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kern w:val="0"/>
                <w:sz w:val="16"/>
                <w:szCs w:val="16"/>
              </w:rPr>
              <w:t>解决一批突出环境问题，老百姓获得感日益增强。</w:t>
            </w:r>
          </w:p>
        </w:tc>
      </w:tr>
      <w:tr w:rsidR="00B67B95" w:rsidTr="00B67B95">
        <w:trPr>
          <w:trHeight w:val="317"/>
        </w:trPr>
        <w:tc>
          <w:tcPr>
            <w:tcW w:w="724" w:type="dxa"/>
            <w:vMerge/>
            <w:tcBorders>
              <w:left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满意度指标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满意度指标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上级主管部门满意度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满意度≥90%</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满意度≥90%</w:t>
            </w:r>
          </w:p>
        </w:tc>
      </w:tr>
      <w:tr w:rsidR="00B67B95" w:rsidTr="00B67B95">
        <w:trPr>
          <w:trHeight w:val="265"/>
        </w:trPr>
        <w:tc>
          <w:tcPr>
            <w:tcW w:w="724" w:type="dxa"/>
            <w:vMerge/>
            <w:tcBorders>
              <w:left w:val="single" w:sz="4" w:space="0" w:color="000000"/>
              <w:bottom w:val="single" w:sz="4" w:space="0" w:color="000000"/>
              <w:right w:val="single" w:sz="4" w:space="0" w:color="000000"/>
            </w:tcBorders>
            <w:vAlign w:val="center"/>
          </w:tcPr>
          <w:p w:rsidR="00B67B95" w:rsidRDefault="00B67B95" w:rsidP="00BC5BBE">
            <w:pPr>
              <w:widowControl/>
              <w:jc w:val="left"/>
              <w:rPr>
                <w:rFonts w:ascii="宋体" w:hAnsi="宋体" w:cs="宋体"/>
                <w:color w:val="000000"/>
                <w:sz w:val="16"/>
                <w:szCs w:val="16"/>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kern w:val="0"/>
                <w:sz w:val="16"/>
                <w:szCs w:val="16"/>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left"/>
              <w:rPr>
                <w:rFonts w:ascii="宋体" w:hAnsi="宋体" w:cs="宋体"/>
                <w:kern w:val="0"/>
                <w:sz w:val="16"/>
                <w:szCs w:val="16"/>
              </w:rPr>
            </w:pPr>
            <w:r>
              <w:rPr>
                <w:rFonts w:ascii="宋体" w:hAnsi="宋体" w:cs="宋体" w:hint="eastAsia"/>
                <w:kern w:val="0"/>
                <w:sz w:val="16"/>
                <w:szCs w:val="16"/>
              </w:rPr>
              <w:t>人民群众满意度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rPr>
                <w:rFonts w:ascii="宋体" w:hAnsi="宋体" w:cs="宋体"/>
                <w:kern w:val="0"/>
                <w:sz w:val="16"/>
                <w:szCs w:val="16"/>
              </w:rPr>
            </w:pPr>
            <w:r>
              <w:rPr>
                <w:rFonts w:ascii="宋体" w:hAnsi="宋体" w:cs="宋体" w:hint="eastAsia"/>
                <w:kern w:val="0"/>
                <w:sz w:val="16"/>
                <w:szCs w:val="16"/>
              </w:rPr>
              <w:t>满意度≥90%</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67B95" w:rsidRDefault="00B67B95" w:rsidP="00BC5BBE">
            <w:pPr>
              <w:widowControl/>
              <w:jc w:val="center"/>
              <w:textAlignment w:val="center"/>
              <w:rPr>
                <w:rFonts w:ascii="宋体" w:hAnsi="宋体" w:cs="宋体"/>
                <w:color w:val="000000"/>
                <w:sz w:val="16"/>
                <w:szCs w:val="16"/>
              </w:rPr>
            </w:pPr>
            <w:r>
              <w:rPr>
                <w:rFonts w:ascii="宋体" w:hAnsi="宋体" w:cs="宋体" w:hint="eastAsia"/>
                <w:color w:val="000000"/>
                <w:sz w:val="16"/>
                <w:szCs w:val="16"/>
              </w:rPr>
              <w:t>满意度≥90%</w:t>
            </w:r>
          </w:p>
        </w:tc>
      </w:tr>
      <w:tr w:rsidR="00BC5BBE" w:rsidTr="00BC5BBE">
        <w:trPr>
          <w:trHeight w:val="1034"/>
        </w:trPr>
        <w:tc>
          <w:tcPr>
            <w:tcW w:w="9960" w:type="dxa"/>
            <w:gridSpan w:val="9"/>
            <w:tcMar>
              <w:top w:w="15" w:type="dxa"/>
              <w:left w:w="15" w:type="dxa"/>
              <w:bottom w:w="0" w:type="dxa"/>
              <w:right w:w="15" w:type="dxa"/>
            </w:tcMar>
            <w:vAlign w:val="center"/>
          </w:tcPr>
          <w:tbl>
            <w:tblPr>
              <w:tblW w:w="9923" w:type="dxa"/>
              <w:tblLayout w:type="fixed"/>
              <w:tblLook w:val="04A0" w:firstRow="1" w:lastRow="0" w:firstColumn="1" w:lastColumn="0" w:noHBand="0" w:noVBand="1"/>
            </w:tblPr>
            <w:tblGrid>
              <w:gridCol w:w="709"/>
              <w:gridCol w:w="709"/>
              <w:gridCol w:w="992"/>
              <w:gridCol w:w="1910"/>
              <w:gridCol w:w="1209"/>
              <w:gridCol w:w="951"/>
              <w:gridCol w:w="1080"/>
              <w:gridCol w:w="662"/>
              <w:gridCol w:w="1701"/>
            </w:tblGrid>
            <w:tr w:rsidR="00BC5BBE" w:rsidRPr="00BC5BBE" w:rsidTr="00BC5BBE">
              <w:trPr>
                <w:trHeight w:val="555"/>
              </w:trPr>
              <w:tc>
                <w:tcPr>
                  <w:tcW w:w="9923" w:type="dxa"/>
                  <w:gridSpan w:val="9"/>
                  <w:tcBorders>
                    <w:top w:val="nil"/>
                    <w:left w:val="nil"/>
                    <w:bottom w:val="nil"/>
                    <w:right w:val="nil"/>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b/>
                      <w:bCs/>
                      <w:color w:val="000000"/>
                      <w:kern w:val="0"/>
                      <w:sz w:val="32"/>
                      <w:szCs w:val="32"/>
                    </w:rPr>
                  </w:pPr>
                  <w:r w:rsidRPr="00BC5BBE">
                    <w:rPr>
                      <w:rFonts w:ascii="宋体" w:hAnsi="宋体" w:cs="宋体" w:hint="eastAsia"/>
                      <w:b/>
                      <w:bCs/>
                      <w:color w:val="000000"/>
                      <w:kern w:val="0"/>
                      <w:sz w:val="32"/>
                      <w:szCs w:val="32"/>
                    </w:rPr>
                    <w:lastRenderedPageBreak/>
                    <w:t>项目支出绩效目标完成情况表</w:t>
                  </w:r>
                </w:p>
              </w:tc>
            </w:tr>
            <w:tr w:rsidR="00BC5BBE" w:rsidRPr="00BC5BBE" w:rsidTr="00BC5BBE">
              <w:trPr>
                <w:trHeight w:val="555"/>
              </w:trPr>
              <w:tc>
                <w:tcPr>
                  <w:tcW w:w="9923" w:type="dxa"/>
                  <w:gridSpan w:val="9"/>
                  <w:tcBorders>
                    <w:top w:val="nil"/>
                    <w:left w:val="nil"/>
                    <w:bottom w:val="single" w:sz="8" w:space="0" w:color="000000"/>
                    <w:right w:val="nil"/>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(2018</w:t>
                  </w:r>
                  <w:r w:rsidRPr="00BC5BBE">
                    <w:rPr>
                      <w:rFonts w:ascii="仿宋_GB2312" w:eastAsia="仿宋_GB2312" w:hAnsi="宋体" w:cs="宋体" w:hint="eastAsia"/>
                      <w:b/>
                      <w:bCs/>
                      <w:color w:val="000000"/>
                      <w:kern w:val="0"/>
                      <w:sz w:val="32"/>
                      <w:szCs w:val="32"/>
                    </w:rPr>
                    <w:t>年度)</w:t>
                  </w:r>
                </w:p>
              </w:tc>
            </w:tr>
            <w:tr w:rsidR="00BC5BBE" w:rsidRPr="00BC5BBE" w:rsidTr="00BC5BBE">
              <w:trPr>
                <w:trHeight w:val="429"/>
              </w:trPr>
              <w:tc>
                <w:tcPr>
                  <w:tcW w:w="43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项目名称</w:t>
                  </w:r>
                </w:p>
              </w:tc>
              <w:tc>
                <w:tcPr>
                  <w:tcW w:w="5603" w:type="dxa"/>
                  <w:gridSpan w:val="5"/>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环境执法监察工作</w:t>
                  </w:r>
                </w:p>
              </w:tc>
            </w:tr>
            <w:tr w:rsidR="00BC5BBE" w:rsidRPr="00BC5BBE" w:rsidTr="00BC5BBE">
              <w:trPr>
                <w:trHeight w:val="407"/>
              </w:trPr>
              <w:tc>
                <w:tcPr>
                  <w:tcW w:w="43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预算单位</w:t>
                  </w:r>
                </w:p>
              </w:tc>
              <w:tc>
                <w:tcPr>
                  <w:tcW w:w="5603" w:type="dxa"/>
                  <w:gridSpan w:val="5"/>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广元市环境保护局机关</w:t>
                  </w:r>
                </w:p>
              </w:tc>
            </w:tr>
            <w:tr w:rsidR="00BC5BBE" w:rsidRPr="00BC5BBE" w:rsidTr="00BC5BBE">
              <w:trPr>
                <w:trHeight w:val="412"/>
              </w:trPr>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预算执行情况(万元)</w:t>
                  </w:r>
                </w:p>
              </w:tc>
              <w:tc>
                <w:tcPr>
                  <w:tcW w:w="3611" w:type="dxa"/>
                  <w:gridSpan w:val="3"/>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预算数:</w:t>
                  </w:r>
                </w:p>
              </w:tc>
              <w:tc>
                <w:tcPr>
                  <w:tcW w:w="1209" w:type="dxa"/>
                  <w:tcBorders>
                    <w:top w:val="nil"/>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12.53万元</w:t>
                  </w:r>
                </w:p>
              </w:tc>
              <w:tc>
                <w:tcPr>
                  <w:tcW w:w="951" w:type="dxa"/>
                  <w:tcBorders>
                    <w:top w:val="nil"/>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执行数:</w:t>
                  </w:r>
                </w:p>
              </w:tc>
              <w:tc>
                <w:tcPr>
                  <w:tcW w:w="3443" w:type="dxa"/>
                  <w:gridSpan w:val="3"/>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12.53万元</w:t>
                  </w:r>
                </w:p>
              </w:tc>
            </w:tr>
            <w:tr w:rsidR="00BC5BBE" w:rsidRPr="00BC5BBE" w:rsidTr="00BC5BBE">
              <w:trPr>
                <w:trHeight w:val="390"/>
              </w:trPr>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3611" w:type="dxa"/>
                  <w:gridSpan w:val="3"/>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其中-财政拨款:</w:t>
                  </w:r>
                </w:p>
              </w:tc>
              <w:tc>
                <w:tcPr>
                  <w:tcW w:w="1209" w:type="dxa"/>
                  <w:tcBorders>
                    <w:top w:val="nil"/>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12.53万元</w:t>
                  </w:r>
                </w:p>
              </w:tc>
              <w:tc>
                <w:tcPr>
                  <w:tcW w:w="2031" w:type="dxa"/>
                  <w:gridSpan w:val="2"/>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其中-财政拨款:</w:t>
                  </w:r>
                </w:p>
              </w:tc>
              <w:tc>
                <w:tcPr>
                  <w:tcW w:w="2363" w:type="dxa"/>
                  <w:gridSpan w:val="2"/>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12.53万元</w:t>
                  </w:r>
                </w:p>
              </w:tc>
            </w:tr>
            <w:tr w:rsidR="00BC5BBE" w:rsidRPr="00BC5BBE" w:rsidTr="00BC5BBE">
              <w:trPr>
                <w:trHeight w:val="269"/>
              </w:trPr>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3611" w:type="dxa"/>
                  <w:gridSpan w:val="3"/>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其它资金:</w:t>
                  </w:r>
                </w:p>
              </w:tc>
              <w:tc>
                <w:tcPr>
                  <w:tcW w:w="1209" w:type="dxa"/>
                  <w:tcBorders>
                    <w:top w:val="nil"/>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0</w:t>
                  </w:r>
                </w:p>
              </w:tc>
              <w:tc>
                <w:tcPr>
                  <w:tcW w:w="2031" w:type="dxa"/>
                  <w:gridSpan w:val="2"/>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其它资金:</w:t>
                  </w:r>
                </w:p>
              </w:tc>
              <w:tc>
                <w:tcPr>
                  <w:tcW w:w="2363" w:type="dxa"/>
                  <w:gridSpan w:val="2"/>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 xml:space="preserve">　</w:t>
                  </w:r>
                </w:p>
              </w:tc>
            </w:tr>
            <w:tr w:rsidR="00BC5BBE" w:rsidRPr="00BC5BBE" w:rsidTr="00BC5BBE">
              <w:trPr>
                <w:trHeight w:val="359"/>
              </w:trPr>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年度目标完成情况</w:t>
                  </w:r>
                </w:p>
              </w:tc>
              <w:tc>
                <w:tcPr>
                  <w:tcW w:w="4820" w:type="dxa"/>
                  <w:gridSpan w:val="4"/>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预期目标</w:t>
                  </w:r>
                </w:p>
              </w:tc>
              <w:tc>
                <w:tcPr>
                  <w:tcW w:w="4394" w:type="dxa"/>
                  <w:gridSpan w:val="4"/>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实际完成目标</w:t>
                  </w:r>
                </w:p>
              </w:tc>
            </w:tr>
            <w:tr w:rsidR="00BC5BBE" w:rsidRPr="00BC5BBE" w:rsidTr="00BC5BBE">
              <w:trPr>
                <w:trHeight w:val="555"/>
              </w:trPr>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4820" w:type="dxa"/>
                  <w:gridSpan w:val="4"/>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rPr>
                      <w:rFonts w:ascii="宋体" w:hAnsi="宋体" w:cs="宋体"/>
                      <w:color w:val="000000"/>
                      <w:kern w:val="0"/>
                      <w:sz w:val="16"/>
                      <w:szCs w:val="16"/>
                    </w:rPr>
                  </w:pPr>
                  <w:r w:rsidRPr="00BC5BBE">
                    <w:rPr>
                      <w:rFonts w:ascii="宋体" w:hAnsi="宋体" w:cs="宋体" w:hint="eastAsia"/>
                      <w:color w:val="000000"/>
                      <w:kern w:val="0"/>
                      <w:sz w:val="16"/>
                      <w:szCs w:val="16"/>
                    </w:rPr>
                    <w:t>全面推进环境监察执法标准化建设，规范环境监察工作程序和执法行为，着力提升环境监察工作的质量和水平。</w:t>
                  </w:r>
                </w:p>
              </w:tc>
              <w:tc>
                <w:tcPr>
                  <w:tcW w:w="4394" w:type="dxa"/>
                  <w:gridSpan w:val="4"/>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rPr>
                      <w:rFonts w:ascii="宋体" w:hAnsi="宋体" w:cs="宋体"/>
                      <w:color w:val="000000"/>
                      <w:kern w:val="0"/>
                      <w:sz w:val="16"/>
                      <w:szCs w:val="16"/>
                    </w:rPr>
                  </w:pPr>
                  <w:r w:rsidRPr="00BC5BBE">
                    <w:rPr>
                      <w:rFonts w:ascii="宋体" w:hAnsi="宋体" w:cs="宋体" w:hint="eastAsia"/>
                      <w:color w:val="000000"/>
                      <w:kern w:val="0"/>
                      <w:sz w:val="16"/>
                      <w:szCs w:val="16"/>
                    </w:rPr>
                    <w:t>全面推进环境监察执法标准化建设，规范环境监察工作程序和执法行为，着力提升环境监察工作的质量和水平。</w:t>
                  </w:r>
                </w:p>
              </w:tc>
            </w:tr>
            <w:tr w:rsidR="00BC5BBE" w:rsidRPr="00BC5BBE" w:rsidTr="00BC5BBE">
              <w:trPr>
                <w:trHeight w:val="702"/>
              </w:trPr>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绩效指标完成情况</w:t>
                  </w:r>
                </w:p>
              </w:tc>
              <w:tc>
                <w:tcPr>
                  <w:tcW w:w="709" w:type="dxa"/>
                  <w:tcBorders>
                    <w:top w:val="nil"/>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一级指标</w:t>
                  </w:r>
                </w:p>
              </w:tc>
              <w:tc>
                <w:tcPr>
                  <w:tcW w:w="992" w:type="dxa"/>
                  <w:tcBorders>
                    <w:top w:val="nil"/>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二级指标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三级指标</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预期指标值(包含数字及文字描述)</w:t>
                  </w:r>
                </w:p>
              </w:tc>
              <w:tc>
                <w:tcPr>
                  <w:tcW w:w="1701" w:type="dxa"/>
                  <w:tcBorders>
                    <w:top w:val="nil"/>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实际完成指标值(包含数字及文字描述)</w:t>
                  </w:r>
                </w:p>
              </w:tc>
            </w:tr>
            <w:tr w:rsidR="00BC5BBE" w:rsidRPr="00BC5BBE" w:rsidTr="00BC5BBE">
              <w:trPr>
                <w:trHeight w:val="455"/>
              </w:trPr>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项目完成指标</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数量指标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环境监管</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r w:rsidRPr="00BC5BBE">
                    <w:rPr>
                      <w:rFonts w:ascii="宋体" w:hAnsi="宋体" w:cs="宋体" w:hint="eastAsia"/>
                      <w:color w:val="000000"/>
                      <w:kern w:val="0"/>
                      <w:sz w:val="16"/>
                      <w:szCs w:val="16"/>
                    </w:rPr>
                    <w:t>按规定完成年度对国控、省控污染源重点企业开展监督检查。</w:t>
                  </w:r>
                </w:p>
              </w:tc>
              <w:tc>
                <w:tcPr>
                  <w:tcW w:w="1701" w:type="dxa"/>
                  <w:tcBorders>
                    <w:top w:val="nil"/>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 xml:space="preserve">　</w:t>
                  </w:r>
                  <w:r>
                    <w:rPr>
                      <w:rFonts w:ascii="宋体" w:hAnsi="宋体" w:cs="宋体" w:hint="eastAsia"/>
                      <w:color w:val="000000"/>
                      <w:kern w:val="0"/>
                      <w:sz w:val="16"/>
                      <w:szCs w:val="16"/>
                    </w:rPr>
                    <w:t>100%</w:t>
                  </w:r>
                </w:p>
              </w:tc>
            </w:tr>
            <w:tr w:rsidR="00BC5BBE" w:rsidRPr="00BC5BBE" w:rsidTr="00BC5BBE">
              <w:trPr>
                <w:trHeight w:val="379"/>
              </w:trPr>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3119" w:type="dxa"/>
                  <w:gridSpan w:val="2"/>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环境应急</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r w:rsidRPr="00BC5BBE">
                    <w:rPr>
                      <w:rFonts w:ascii="宋体" w:hAnsi="宋体" w:cs="宋体" w:hint="eastAsia"/>
                      <w:color w:val="000000"/>
                      <w:kern w:val="0"/>
                      <w:sz w:val="16"/>
                      <w:szCs w:val="16"/>
                    </w:rPr>
                    <w:t>快速应对，处置好环境突发事件</w:t>
                  </w:r>
                </w:p>
              </w:tc>
              <w:tc>
                <w:tcPr>
                  <w:tcW w:w="1701" w:type="dxa"/>
                  <w:tcBorders>
                    <w:top w:val="nil"/>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 xml:space="preserve">　</w:t>
                  </w:r>
                  <w:r>
                    <w:rPr>
                      <w:rFonts w:ascii="宋体" w:hAnsi="宋体" w:cs="宋体" w:hint="eastAsia"/>
                      <w:color w:val="000000"/>
                      <w:kern w:val="0"/>
                      <w:sz w:val="16"/>
                      <w:szCs w:val="16"/>
                    </w:rPr>
                    <w:t>100%</w:t>
                  </w:r>
                </w:p>
              </w:tc>
            </w:tr>
            <w:tr w:rsidR="00BC5BBE" w:rsidRPr="00BC5BBE" w:rsidTr="00BC5BBE">
              <w:trPr>
                <w:trHeight w:val="555"/>
              </w:trPr>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3119" w:type="dxa"/>
                  <w:gridSpan w:val="2"/>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环境信访</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r w:rsidRPr="00BC5BBE">
                    <w:rPr>
                      <w:rFonts w:ascii="宋体" w:hAnsi="宋体" w:cs="宋体" w:hint="eastAsia"/>
                      <w:color w:val="000000"/>
                      <w:kern w:val="0"/>
                      <w:sz w:val="16"/>
                      <w:szCs w:val="16"/>
                    </w:rPr>
                    <w:t>及时处理好每件环境信访案件，做到事事有回音、件件有落实。</w:t>
                  </w:r>
                </w:p>
              </w:tc>
              <w:tc>
                <w:tcPr>
                  <w:tcW w:w="1701" w:type="dxa"/>
                  <w:tcBorders>
                    <w:top w:val="nil"/>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 xml:space="preserve">　</w:t>
                  </w:r>
                  <w:r>
                    <w:rPr>
                      <w:rFonts w:ascii="宋体" w:hAnsi="宋体" w:cs="宋体" w:hint="eastAsia"/>
                      <w:color w:val="000000"/>
                      <w:kern w:val="0"/>
                      <w:sz w:val="16"/>
                      <w:szCs w:val="16"/>
                    </w:rPr>
                    <w:t>100%</w:t>
                  </w:r>
                </w:p>
              </w:tc>
            </w:tr>
            <w:tr w:rsidR="00BC5BBE" w:rsidRPr="00BC5BBE" w:rsidTr="00BC5BBE">
              <w:trPr>
                <w:trHeight w:val="195"/>
              </w:trPr>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992" w:type="dxa"/>
                  <w:tcBorders>
                    <w:top w:val="nil"/>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质量指标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完成市定目标任务</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r w:rsidRPr="00BC5BBE">
                    <w:rPr>
                      <w:rFonts w:ascii="宋体" w:hAnsi="宋体" w:cs="宋体" w:hint="eastAsia"/>
                      <w:color w:val="000000"/>
                      <w:kern w:val="0"/>
                      <w:sz w:val="16"/>
                      <w:szCs w:val="16"/>
                    </w:rPr>
                    <w:t>全面完成市定目标任务</w:t>
                  </w:r>
                </w:p>
              </w:tc>
              <w:tc>
                <w:tcPr>
                  <w:tcW w:w="1701" w:type="dxa"/>
                  <w:tcBorders>
                    <w:top w:val="nil"/>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3"/>
                      <w:szCs w:val="13"/>
                    </w:rPr>
                  </w:pPr>
                  <w:r w:rsidRPr="00BC5BBE">
                    <w:rPr>
                      <w:rFonts w:ascii="宋体" w:hAnsi="宋体" w:cs="宋体" w:hint="eastAsia"/>
                      <w:color w:val="000000"/>
                      <w:kern w:val="0"/>
                      <w:sz w:val="13"/>
                      <w:szCs w:val="13"/>
                    </w:rPr>
                    <w:t>全面完成市定目标任务</w:t>
                  </w:r>
                </w:p>
              </w:tc>
            </w:tr>
            <w:tr w:rsidR="00BC5BBE" w:rsidRPr="00BC5BBE" w:rsidTr="00BC5BBE">
              <w:trPr>
                <w:trHeight w:val="285"/>
              </w:trPr>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992" w:type="dxa"/>
                  <w:tcBorders>
                    <w:top w:val="nil"/>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时效指标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完成时间</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2018</w:t>
                  </w:r>
                  <w:r w:rsidRPr="00BC5BBE">
                    <w:rPr>
                      <w:rFonts w:ascii="宋体" w:hAnsi="宋体" w:cs="宋体" w:hint="eastAsia"/>
                      <w:color w:val="000000"/>
                      <w:kern w:val="0"/>
                      <w:sz w:val="16"/>
                      <w:szCs w:val="16"/>
                    </w:rPr>
                    <w:t>年12月前</w:t>
                  </w:r>
                </w:p>
              </w:tc>
              <w:tc>
                <w:tcPr>
                  <w:tcW w:w="1701" w:type="dxa"/>
                  <w:tcBorders>
                    <w:top w:val="nil"/>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2018</w:t>
                  </w:r>
                  <w:r w:rsidRPr="00BC5BBE">
                    <w:rPr>
                      <w:rFonts w:ascii="宋体" w:hAnsi="宋体" w:cs="宋体" w:hint="eastAsia"/>
                      <w:color w:val="000000"/>
                      <w:kern w:val="0"/>
                      <w:sz w:val="16"/>
                      <w:szCs w:val="16"/>
                    </w:rPr>
                    <w:t>年12月前</w:t>
                  </w:r>
                </w:p>
              </w:tc>
            </w:tr>
            <w:tr w:rsidR="00BC5BBE" w:rsidRPr="00BC5BBE" w:rsidTr="00BC5BBE">
              <w:trPr>
                <w:trHeight w:val="1225"/>
              </w:trPr>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成本指标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r w:rsidRPr="00BC5BBE">
                    <w:rPr>
                      <w:rFonts w:ascii="宋体" w:hAnsi="宋体" w:cs="宋体" w:hint="eastAsia"/>
                      <w:color w:val="000000"/>
                      <w:kern w:val="0"/>
                      <w:sz w:val="16"/>
                      <w:szCs w:val="16"/>
                    </w:rPr>
                    <w:t>环境执法监管（车辆运行、人员差旅费、环境监察稽查、网格化环境监管监督、双随机抽查、专项执法检查、违法行为查处、移动执法系统运行维护、业务培训等）</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5万元</w:t>
                  </w:r>
                </w:p>
              </w:tc>
              <w:tc>
                <w:tcPr>
                  <w:tcW w:w="1701" w:type="dxa"/>
                  <w:tcBorders>
                    <w:top w:val="nil"/>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 xml:space="preserve">　</w:t>
                  </w:r>
                  <w:r>
                    <w:rPr>
                      <w:rFonts w:ascii="宋体" w:hAnsi="宋体" w:cs="宋体" w:hint="eastAsia"/>
                      <w:color w:val="000000"/>
                      <w:kern w:val="0"/>
                      <w:sz w:val="16"/>
                      <w:szCs w:val="16"/>
                    </w:rPr>
                    <w:t>100%</w:t>
                  </w:r>
                </w:p>
              </w:tc>
            </w:tr>
            <w:tr w:rsidR="00BC5BBE" w:rsidRPr="00BC5BBE" w:rsidTr="00BC5BBE">
              <w:trPr>
                <w:trHeight w:val="1243"/>
              </w:trPr>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3119" w:type="dxa"/>
                  <w:gridSpan w:val="2"/>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r w:rsidRPr="00BC5BBE">
                    <w:rPr>
                      <w:rFonts w:ascii="宋体" w:hAnsi="宋体" w:cs="宋体" w:hint="eastAsia"/>
                      <w:color w:val="000000"/>
                      <w:kern w:val="0"/>
                      <w:sz w:val="16"/>
                      <w:szCs w:val="16"/>
                    </w:rPr>
                    <w:t>环境应急（车辆运行、人员差旅费、应急演练、应急预案编制修订印发、风险排查、突发事件应对处置、突发事件应急平台运行维护、PTT应急通讯、业务培训等）</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5万元</w:t>
                  </w:r>
                </w:p>
              </w:tc>
              <w:tc>
                <w:tcPr>
                  <w:tcW w:w="1701" w:type="dxa"/>
                  <w:tcBorders>
                    <w:top w:val="nil"/>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100%</w:t>
                  </w:r>
                  <w:r w:rsidRPr="00BC5BBE">
                    <w:rPr>
                      <w:rFonts w:ascii="宋体" w:hAnsi="宋体" w:cs="宋体" w:hint="eastAsia"/>
                      <w:color w:val="000000"/>
                      <w:kern w:val="0"/>
                      <w:sz w:val="16"/>
                      <w:szCs w:val="16"/>
                    </w:rPr>
                    <w:t xml:space="preserve">　</w:t>
                  </w:r>
                </w:p>
              </w:tc>
            </w:tr>
            <w:tr w:rsidR="00BC5BBE" w:rsidRPr="00BC5BBE" w:rsidTr="00BC5BBE">
              <w:trPr>
                <w:trHeight w:val="666"/>
              </w:trPr>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3119" w:type="dxa"/>
                  <w:gridSpan w:val="2"/>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r w:rsidRPr="00BC5BBE">
                    <w:rPr>
                      <w:rFonts w:ascii="宋体" w:hAnsi="宋体" w:cs="宋体" w:hint="eastAsia"/>
                      <w:color w:val="000000"/>
                      <w:kern w:val="0"/>
                      <w:sz w:val="16"/>
                      <w:szCs w:val="16"/>
                    </w:rPr>
                    <w:t>环境信访（车辆运行、人员差旅费、12369环保举报热线系统运行维护、业务培训等）</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2.53万元</w:t>
                  </w:r>
                </w:p>
              </w:tc>
              <w:tc>
                <w:tcPr>
                  <w:tcW w:w="1701" w:type="dxa"/>
                  <w:tcBorders>
                    <w:top w:val="nil"/>
                    <w:left w:val="nil"/>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100%</w:t>
                  </w:r>
                  <w:r w:rsidRPr="00BC5BBE">
                    <w:rPr>
                      <w:rFonts w:ascii="宋体" w:hAnsi="宋体" w:cs="宋体" w:hint="eastAsia"/>
                      <w:color w:val="000000"/>
                      <w:kern w:val="0"/>
                      <w:sz w:val="16"/>
                      <w:szCs w:val="16"/>
                    </w:rPr>
                    <w:t xml:space="preserve">　</w:t>
                  </w:r>
                </w:p>
              </w:tc>
            </w:tr>
            <w:tr w:rsidR="00BC5BBE" w:rsidRPr="00BC5BBE" w:rsidTr="00BC5BBE">
              <w:trPr>
                <w:trHeight w:val="1140"/>
              </w:trPr>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效益指标</w:t>
                  </w:r>
                </w:p>
              </w:tc>
              <w:tc>
                <w:tcPr>
                  <w:tcW w:w="992" w:type="dxa"/>
                  <w:tcBorders>
                    <w:top w:val="nil"/>
                    <w:left w:val="nil"/>
                    <w:bottom w:val="nil"/>
                    <w:right w:val="single" w:sz="8" w:space="0" w:color="000000"/>
                  </w:tcBorders>
                  <w:shd w:val="clear" w:color="auto" w:fill="auto"/>
                  <w:vAlign w:val="center"/>
                  <w:hideMark/>
                </w:tcPr>
                <w:p w:rsidR="00BC5BBE" w:rsidRPr="00D71158" w:rsidRDefault="00BC5BBE" w:rsidP="00BC5BBE">
                  <w:pPr>
                    <w:framePr w:hSpace="180" w:wrap="around" w:vAnchor="text" w:hAnchor="page" w:xAlign="center" w:y="423"/>
                    <w:widowControl/>
                    <w:suppressOverlap/>
                    <w:jc w:val="center"/>
                    <w:rPr>
                      <w:rFonts w:ascii="宋体" w:hAnsi="宋体" w:cs="宋体"/>
                      <w:kern w:val="0"/>
                      <w:sz w:val="16"/>
                      <w:szCs w:val="16"/>
                    </w:rPr>
                  </w:pPr>
                  <w:r w:rsidRPr="00D71158">
                    <w:rPr>
                      <w:rFonts w:ascii="宋体" w:hAnsi="宋体" w:cs="宋体" w:hint="eastAsia"/>
                      <w:kern w:val="0"/>
                      <w:sz w:val="16"/>
                      <w:szCs w:val="16"/>
                    </w:rPr>
                    <w:t>社会效益</w:t>
                  </w:r>
                  <w:r w:rsidR="00C40E1F">
                    <w:rPr>
                      <w:rFonts w:ascii="宋体" w:hAnsi="宋体" w:cs="宋体" w:hint="eastAsia"/>
                      <w:kern w:val="0"/>
                      <w:sz w:val="16"/>
                      <w:szCs w:val="16"/>
                    </w:rPr>
                    <w:t>指标</w:t>
                  </w:r>
                </w:p>
              </w:tc>
              <w:tc>
                <w:tcPr>
                  <w:tcW w:w="311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r w:rsidRPr="00BC5BBE">
                    <w:rPr>
                      <w:rFonts w:ascii="宋体" w:hAnsi="宋体" w:cs="宋体" w:hint="eastAsia"/>
                      <w:color w:val="000000"/>
                      <w:kern w:val="0"/>
                      <w:sz w:val="16"/>
                      <w:szCs w:val="16"/>
                    </w:rPr>
                    <w:t>人居环境，生态意识，公众健康水平</w:t>
                  </w:r>
                </w:p>
              </w:tc>
              <w:tc>
                <w:tcPr>
                  <w:tcW w:w="269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r w:rsidRPr="00BC5BBE">
                    <w:rPr>
                      <w:rFonts w:ascii="宋体" w:hAnsi="宋体" w:cs="宋体" w:hint="eastAsia"/>
                      <w:color w:val="000000"/>
                      <w:kern w:val="0"/>
                      <w:sz w:val="16"/>
                      <w:szCs w:val="16"/>
                    </w:rPr>
                    <w:t>人居环境得到改善，加快新农村建设的步伐；生态意识显著增强，生态文明观念深入人心；提升公众健康水平，改善居民生活品质。</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C5BBE" w:rsidRPr="00BC5BBE" w:rsidRDefault="00BC5BBE" w:rsidP="00BC5BBE">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 xml:space="preserve">　</w:t>
                  </w:r>
                  <w:r>
                    <w:rPr>
                      <w:rFonts w:ascii="宋体" w:hAnsi="宋体" w:cs="宋体" w:hint="eastAsia"/>
                      <w:kern w:val="0"/>
                      <w:sz w:val="16"/>
                      <w:szCs w:val="16"/>
                    </w:rPr>
                    <w:t>人居环境得到改善；生态意识显著增强，生态文明观念深入人心</w:t>
                  </w:r>
                </w:p>
              </w:tc>
            </w:tr>
            <w:tr w:rsidR="00BC5BBE" w:rsidRPr="00BC5BBE" w:rsidTr="00BC5BBE">
              <w:trPr>
                <w:trHeight w:val="60"/>
              </w:trPr>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992" w:type="dxa"/>
                  <w:tcBorders>
                    <w:top w:val="nil"/>
                    <w:left w:val="nil"/>
                    <w:bottom w:val="single" w:sz="8" w:space="0" w:color="000000"/>
                    <w:right w:val="single" w:sz="8" w:space="0" w:color="000000"/>
                  </w:tcBorders>
                  <w:shd w:val="clear" w:color="auto" w:fill="auto"/>
                  <w:vAlign w:val="center"/>
                  <w:hideMark/>
                </w:tcPr>
                <w:p w:rsidR="00BC5BBE" w:rsidRPr="00D71158" w:rsidRDefault="00BC5BBE" w:rsidP="00D71158">
                  <w:pPr>
                    <w:framePr w:hSpace="180" w:wrap="around" w:vAnchor="text" w:hAnchor="page" w:xAlign="center" w:y="423"/>
                    <w:widowControl/>
                    <w:suppressOverlap/>
                    <w:rPr>
                      <w:rFonts w:ascii="宋体" w:hAnsi="宋体" w:cs="宋体"/>
                      <w:kern w:val="0"/>
                      <w:sz w:val="16"/>
                      <w:szCs w:val="16"/>
                    </w:rPr>
                  </w:pPr>
                </w:p>
              </w:tc>
              <w:tc>
                <w:tcPr>
                  <w:tcW w:w="3119" w:type="dxa"/>
                  <w:gridSpan w:val="2"/>
                  <w:vMerge/>
                  <w:tcBorders>
                    <w:top w:val="nil"/>
                    <w:left w:val="nil"/>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2693" w:type="dxa"/>
                  <w:gridSpan w:val="3"/>
                  <w:vMerge/>
                  <w:tcBorders>
                    <w:top w:val="nil"/>
                    <w:left w:val="nil"/>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c>
                <w:tcPr>
                  <w:tcW w:w="1701" w:type="dxa"/>
                  <w:vMerge/>
                  <w:tcBorders>
                    <w:top w:val="nil"/>
                    <w:left w:val="single" w:sz="8" w:space="0" w:color="000000"/>
                    <w:bottom w:val="single" w:sz="8" w:space="0" w:color="000000"/>
                    <w:right w:val="single" w:sz="8" w:space="0" w:color="000000"/>
                  </w:tcBorders>
                  <w:vAlign w:val="center"/>
                  <w:hideMark/>
                </w:tcPr>
                <w:p w:rsidR="00BC5BBE" w:rsidRPr="00BC5BBE" w:rsidRDefault="00BC5BBE" w:rsidP="00BC5BBE">
                  <w:pPr>
                    <w:framePr w:hSpace="180" w:wrap="around" w:vAnchor="text" w:hAnchor="page" w:xAlign="center" w:y="423"/>
                    <w:widowControl/>
                    <w:suppressOverlap/>
                    <w:jc w:val="left"/>
                    <w:rPr>
                      <w:rFonts w:ascii="宋体" w:hAnsi="宋体" w:cs="宋体"/>
                      <w:color w:val="000000"/>
                      <w:kern w:val="0"/>
                      <w:sz w:val="16"/>
                      <w:szCs w:val="16"/>
                    </w:rPr>
                  </w:pPr>
                </w:p>
              </w:tc>
            </w:tr>
            <w:tr w:rsidR="00D71158" w:rsidRPr="00BC5BBE" w:rsidTr="00BC5BBE">
              <w:trPr>
                <w:trHeight w:val="544"/>
              </w:trPr>
              <w:tc>
                <w:tcPr>
                  <w:tcW w:w="709" w:type="dxa"/>
                  <w:vMerge/>
                  <w:tcBorders>
                    <w:top w:val="nil"/>
                    <w:left w:val="single" w:sz="8" w:space="0" w:color="000000"/>
                    <w:bottom w:val="single" w:sz="8" w:space="0" w:color="000000"/>
                    <w:right w:val="single" w:sz="8" w:space="0" w:color="000000"/>
                  </w:tcBorders>
                  <w:vAlign w:val="center"/>
                  <w:hideMark/>
                </w:tcPr>
                <w:p w:rsidR="00D71158" w:rsidRPr="00BC5BBE" w:rsidRDefault="00D71158" w:rsidP="00D71158">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hideMark/>
                </w:tcPr>
                <w:p w:rsidR="00D71158" w:rsidRPr="00BC5BBE" w:rsidRDefault="00D71158" w:rsidP="00D71158">
                  <w:pPr>
                    <w:framePr w:hSpace="180" w:wrap="around" w:vAnchor="text" w:hAnchor="page" w:xAlign="center" w:y="423"/>
                    <w:widowControl/>
                    <w:suppressOverlap/>
                    <w:jc w:val="left"/>
                    <w:rPr>
                      <w:rFonts w:ascii="宋体" w:hAnsi="宋体" w:cs="宋体"/>
                      <w:color w:val="000000"/>
                      <w:kern w:val="0"/>
                      <w:sz w:val="16"/>
                      <w:szCs w:val="16"/>
                    </w:rPr>
                  </w:pPr>
                </w:p>
              </w:tc>
              <w:tc>
                <w:tcPr>
                  <w:tcW w:w="992" w:type="dxa"/>
                  <w:tcBorders>
                    <w:top w:val="nil"/>
                    <w:left w:val="nil"/>
                    <w:right w:val="single" w:sz="8" w:space="0" w:color="000000"/>
                  </w:tcBorders>
                  <w:shd w:val="clear" w:color="auto" w:fill="auto"/>
                  <w:vAlign w:val="center"/>
                  <w:hideMark/>
                </w:tcPr>
                <w:p w:rsidR="00D71158" w:rsidRPr="00BC5BBE" w:rsidRDefault="00D71158" w:rsidP="00D71158">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可持续影响指标</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71158" w:rsidRPr="00BC5BBE" w:rsidRDefault="00D71158" w:rsidP="00D71158">
                  <w:pPr>
                    <w:framePr w:hSpace="180" w:wrap="around" w:vAnchor="text" w:hAnchor="page" w:xAlign="center" w:y="423"/>
                    <w:widowControl/>
                    <w:suppressOverlap/>
                    <w:jc w:val="left"/>
                    <w:rPr>
                      <w:rFonts w:ascii="宋体" w:hAnsi="宋体" w:cs="宋体"/>
                      <w:color w:val="000000"/>
                      <w:kern w:val="0"/>
                      <w:sz w:val="16"/>
                      <w:szCs w:val="16"/>
                    </w:rPr>
                  </w:pPr>
                  <w:r w:rsidRPr="00BC5BBE">
                    <w:rPr>
                      <w:rFonts w:ascii="宋体" w:hAnsi="宋体" w:cs="宋体" w:hint="eastAsia"/>
                      <w:color w:val="000000"/>
                      <w:kern w:val="0"/>
                      <w:sz w:val="16"/>
                      <w:szCs w:val="16"/>
                    </w:rPr>
                    <w:t>环境监管</w:t>
                  </w:r>
                </w:p>
              </w:tc>
              <w:tc>
                <w:tcPr>
                  <w:tcW w:w="26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71158" w:rsidRPr="00BC5BBE" w:rsidRDefault="00D71158" w:rsidP="00D71158">
                  <w:pPr>
                    <w:framePr w:hSpace="180" w:wrap="around" w:vAnchor="text" w:hAnchor="page" w:xAlign="center" w:y="423"/>
                    <w:widowControl/>
                    <w:suppressOverlap/>
                    <w:jc w:val="left"/>
                    <w:rPr>
                      <w:rFonts w:ascii="宋体" w:hAnsi="宋体" w:cs="宋体"/>
                      <w:color w:val="000000"/>
                      <w:kern w:val="0"/>
                      <w:sz w:val="16"/>
                      <w:szCs w:val="16"/>
                    </w:rPr>
                  </w:pPr>
                  <w:r w:rsidRPr="00BC5BBE">
                    <w:rPr>
                      <w:rFonts w:ascii="宋体" w:hAnsi="宋体" w:cs="宋体" w:hint="eastAsia"/>
                      <w:color w:val="000000"/>
                      <w:kern w:val="0"/>
                      <w:sz w:val="16"/>
                      <w:szCs w:val="16"/>
                    </w:rPr>
                    <w:t>解决一批突出环境问题，老百姓获得感日益增强。</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rsidR="00D71158" w:rsidRPr="00D71158" w:rsidRDefault="00D71158" w:rsidP="00D71158">
                  <w:pPr>
                    <w:framePr w:hSpace="180" w:wrap="around" w:vAnchor="text" w:hAnchor="page" w:xAlign="center" w:y="423"/>
                    <w:widowControl/>
                    <w:suppressOverlap/>
                    <w:jc w:val="left"/>
                    <w:rPr>
                      <w:rFonts w:ascii="宋体" w:hAnsi="宋体" w:cs="宋体"/>
                      <w:color w:val="000000"/>
                      <w:kern w:val="0"/>
                      <w:sz w:val="13"/>
                      <w:szCs w:val="13"/>
                    </w:rPr>
                  </w:pPr>
                  <w:r w:rsidRPr="00D71158">
                    <w:rPr>
                      <w:rFonts w:ascii="宋体" w:hAnsi="宋体" w:cs="宋体" w:hint="eastAsia"/>
                      <w:color w:val="000000"/>
                      <w:kern w:val="0"/>
                      <w:sz w:val="13"/>
                      <w:szCs w:val="13"/>
                    </w:rPr>
                    <w:t>解决一批突出环境问题，老百姓获得感日益增强。</w:t>
                  </w:r>
                </w:p>
              </w:tc>
            </w:tr>
            <w:tr w:rsidR="00D71158" w:rsidRPr="00BC5BBE" w:rsidTr="00BC5BBE">
              <w:trPr>
                <w:trHeight w:val="550"/>
              </w:trPr>
              <w:tc>
                <w:tcPr>
                  <w:tcW w:w="709" w:type="dxa"/>
                  <w:vMerge/>
                  <w:tcBorders>
                    <w:top w:val="nil"/>
                    <w:left w:val="single" w:sz="8" w:space="0" w:color="000000"/>
                    <w:bottom w:val="single" w:sz="8" w:space="0" w:color="000000"/>
                    <w:right w:val="single" w:sz="8" w:space="0" w:color="000000"/>
                  </w:tcBorders>
                  <w:vAlign w:val="center"/>
                  <w:hideMark/>
                </w:tcPr>
                <w:p w:rsidR="00D71158" w:rsidRPr="00BC5BBE" w:rsidRDefault="00D71158" w:rsidP="00D71158">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71158" w:rsidRPr="00BC5BBE" w:rsidRDefault="00D71158" w:rsidP="00D71158">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满意度指标</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71158" w:rsidRPr="00BC5BBE" w:rsidRDefault="00D71158" w:rsidP="00D71158">
                  <w:pPr>
                    <w:framePr w:hSpace="180" w:wrap="around" w:vAnchor="text" w:hAnchor="page" w:xAlign="center" w:y="423"/>
                    <w:widowControl/>
                    <w:suppressOverlap/>
                    <w:jc w:val="center"/>
                    <w:rPr>
                      <w:rFonts w:ascii="宋体" w:hAnsi="宋体" w:cs="宋体"/>
                      <w:color w:val="000000"/>
                      <w:kern w:val="0"/>
                      <w:sz w:val="16"/>
                      <w:szCs w:val="16"/>
                    </w:rPr>
                  </w:pPr>
                  <w:r w:rsidRPr="00BC5BBE">
                    <w:rPr>
                      <w:rFonts w:ascii="宋体" w:hAnsi="宋体" w:cs="宋体" w:hint="eastAsia"/>
                      <w:color w:val="000000"/>
                      <w:kern w:val="0"/>
                      <w:sz w:val="16"/>
                      <w:szCs w:val="16"/>
                    </w:rPr>
                    <w:t>满意度指标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hideMark/>
                </w:tcPr>
                <w:p w:rsidR="00D71158" w:rsidRPr="00BC5BBE" w:rsidRDefault="00D71158" w:rsidP="00D71158">
                  <w:pPr>
                    <w:framePr w:hSpace="180" w:wrap="around" w:vAnchor="text" w:hAnchor="page" w:xAlign="center" w:y="423"/>
                    <w:widowControl/>
                    <w:suppressOverlap/>
                    <w:jc w:val="left"/>
                    <w:rPr>
                      <w:rFonts w:ascii="宋体" w:hAnsi="宋体" w:cs="宋体"/>
                      <w:color w:val="000000"/>
                      <w:kern w:val="0"/>
                      <w:sz w:val="16"/>
                      <w:szCs w:val="16"/>
                    </w:rPr>
                  </w:pPr>
                  <w:r w:rsidRPr="00BC5BBE">
                    <w:rPr>
                      <w:rFonts w:ascii="宋体" w:hAnsi="宋体" w:cs="宋体" w:hint="eastAsia"/>
                      <w:color w:val="000000"/>
                      <w:kern w:val="0"/>
                      <w:sz w:val="16"/>
                      <w:szCs w:val="16"/>
                    </w:rPr>
                    <w:t>上级主管部门满意度</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hideMark/>
                </w:tcPr>
                <w:p w:rsidR="00D71158" w:rsidRDefault="00D71158" w:rsidP="00D71158">
                  <w:pPr>
                    <w:framePr w:hSpace="180" w:wrap="around" w:vAnchor="text" w:hAnchor="page" w:xAlign="center" w:y="423"/>
                    <w:widowControl/>
                    <w:suppressOverlap/>
                    <w:jc w:val="center"/>
                    <w:rPr>
                      <w:rFonts w:ascii="宋体" w:hAnsi="宋体" w:cs="宋体"/>
                      <w:kern w:val="0"/>
                      <w:sz w:val="16"/>
                      <w:szCs w:val="16"/>
                    </w:rPr>
                  </w:pPr>
                  <w:r>
                    <w:rPr>
                      <w:rFonts w:ascii="宋体" w:hAnsi="宋体" w:cs="宋体" w:hint="eastAsia"/>
                      <w:kern w:val="0"/>
                      <w:sz w:val="16"/>
                      <w:szCs w:val="16"/>
                    </w:rPr>
                    <w:t>满意度≥90%</w:t>
                  </w:r>
                </w:p>
              </w:tc>
              <w:tc>
                <w:tcPr>
                  <w:tcW w:w="1701" w:type="dxa"/>
                  <w:tcBorders>
                    <w:top w:val="nil"/>
                    <w:left w:val="nil"/>
                    <w:bottom w:val="single" w:sz="8" w:space="0" w:color="000000"/>
                    <w:right w:val="single" w:sz="8" w:space="0" w:color="000000"/>
                  </w:tcBorders>
                  <w:shd w:val="clear" w:color="auto" w:fill="auto"/>
                  <w:vAlign w:val="center"/>
                  <w:hideMark/>
                </w:tcPr>
                <w:p w:rsidR="00D71158" w:rsidRDefault="00D71158" w:rsidP="00D71158">
                  <w:pPr>
                    <w:framePr w:hSpace="180" w:wrap="around" w:vAnchor="text" w:hAnchor="page" w:xAlign="center" w:y="423"/>
                    <w:widowControl/>
                    <w:suppressOverlap/>
                    <w:jc w:val="center"/>
                    <w:textAlignment w:val="center"/>
                    <w:rPr>
                      <w:rFonts w:ascii="宋体" w:hAnsi="宋体" w:cs="宋体"/>
                      <w:color w:val="000000"/>
                      <w:sz w:val="16"/>
                      <w:szCs w:val="16"/>
                    </w:rPr>
                  </w:pPr>
                  <w:r>
                    <w:rPr>
                      <w:rFonts w:ascii="宋体" w:hAnsi="宋体" w:cs="宋体" w:hint="eastAsia"/>
                      <w:color w:val="000000"/>
                      <w:sz w:val="16"/>
                      <w:szCs w:val="16"/>
                    </w:rPr>
                    <w:t>满意度≥90%</w:t>
                  </w:r>
                </w:p>
              </w:tc>
            </w:tr>
            <w:tr w:rsidR="00D71158" w:rsidRPr="00BC5BBE" w:rsidTr="00BC5BBE">
              <w:trPr>
                <w:trHeight w:val="285"/>
              </w:trPr>
              <w:tc>
                <w:tcPr>
                  <w:tcW w:w="709" w:type="dxa"/>
                  <w:vMerge/>
                  <w:tcBorders>
                    <w:top w:val="nil"/>
                    <w:left w:val="single" w:sz="8" w:space="0" w:color="000000"/>
                    <w:bottom w:val="single" w:sz="8" w:space="0" w:color="000000"/>
                    <w:right w:val="single" w:sz="8" w:space="0" w:color="000000"/>
                  </w:tcBorders>
                  <w:vAlign w:val="center"/>
                  <w:hideMark/>
                </w:tcPr>
                <w:p w:rsidR="00D71158" w:rsidRPr="00BC5BBE" w:rsidRDefault="00D71158" w:rsidP="00D71158">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hideMark/>
                </w:tcPr>
                <w:p w:rsidR="00D71158" w:rsidRPr="00BC5BBE" w:rsidRDefault="00D71158" w:rsidP="00D71158">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tcBorders>
                    <w:top w:val="nil"/>
                    <w:left w:val="single" w:sz="8" w:space="0" w:color="000000"/>
                    <w:bottom w:val="single" w:sz="8" w:space="0" w:color="000000"/>
                    <w:right w:val="single" w:sz="8" w:space="0" w:color="000000"/>
                  </w:tcBorders>
                  <w:vAlign w:val="center"/>
                  <w:hideMark/>
                </w:tcPr>
                <w:p w:rsidR="00D71158" w:rsidRPr="00BC5BBE" w:rsidRDefault="00D71158" w:rsidP="00D71158">
                  <w:pPr>
                    <w:framePr w:hSpace="180" w:wrap="around" w:vAnchor="text" w:hAnchor="page" w:xAlign="center" w:y="423"/>
                    <w:widowControl/>
                    <w:suppressOverlap/>
                    <w:jc w:val="left"/>
                    <w:rPr>
                      <w:rFonts w:ascii="宋体" w:hAnsi="宋体" w:cs="宋体"/>
                      <w:color w:val="000000"/>
                      <w:kern w:val="0"/>
                      <w:sz w:val="16"/>
                      <w:szCs w:val="16"/>
                    </w:rPr>
                  </w:pPr>
                </w:p>
              </w:tc>
              <w:tc>
                <w:tcPr>
                  <w:tcW w:w="3119" w:type="dxa"/>
                  <w:gridSpan w:val="2"/>
                  <w:tcBorders>
                    <w:top w:val="single" w:sz="8" w:space="0" w:color="000000"/>
                    <w:left w:val="nil"/>
                    <w:bottom w:val="single" w:sz="8" w:space="0" w:color="000000"/>
                    <w:right w:val="single" w:sz="8" w:space="0" w:color="000000"/>
                  </w:tcBorders>
                  <w:shd w:val="clear" w:color="auto" w:fill="auto"/>
                  <w:vAlign w:val="center"/>
                  <w:hideMark/>
                </w:tcPr>
                <w:p w:rsidR="00D71158" w:rsidRPr="00BC5BBE" w:rsidRDefault="00D71158" w:rsidP="00D71158">
                  <w:pPr>
                    <w:framePr w:hSpace="180" w:wrap="around" w:vAnchor="text" w:hAnchor="page" w:xAlign="center" w:y="423"/>
                    <w:widowControl/>
                    <w:suppressOverlap/>
                    <w:jc w:val="left"/>
                    <w:rPr>
                      <w:rFonts w:ascii="宋体" w:hAnsi="宋体" w:cs="宋体"/>
                      <w:color w:val="000000"/>
                      <w:kern w:val="0"/>
                      <w:sz w:val="16"/>
                      <w:szCs w:val="16"/>
                    </w:rPr>
                  </w:pPr>
                  <w:r w:rsidRPr="00BC5BBE">
                    <w:rPr>
                      <w:rFonts w:ascii="宋体" w:hAnsi="宋体" w:cs="宋体" w:hint="eastAsia"/>
                      <w:color w:val="000000"/>
                      <w:kern w:val="0"/>
                      <w:sz w:val="16"/>
                      <w:szCs w:val="16"/>
                    </w:rPr>
                    <w:t>人民群众满意度</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hideMark/>
                </w:tcPr>
                <w:p w:rsidR="00D71158" w:rsidRDefault="00D71158" w:rsidP="00D71158">
                  <w:pPr>
                    <w:framePr w:hSpace="180" w:wrap="around" w:vAnchor="text" w:hAnchor="page" w:xAlign="center" w:y="423"/>
                    <w:widowControl/>
                    <w:suppressOverlap/>
                    <w:jc w:val="center"/>
                    <w:rPr>
                      <w:rFonts w:ascii="宋体" w:hAnsi="宋体" w:cs="宋体"/>
                      <w:kern w:val="0"/>
                      <w:sz w:val="16"/>
                      <w:szCs w:val="16"/>
                    </w:rPr>
                  </w:pPr>
                  <w:r>
                    <w:rPr>
                      <w:rFonts w:ascii="宋体" w:hAnsi="宋体" w:cs="宋体" w:hint="eastAsia"/>
                      <w:kern w:val="0"/>
                      <w:sz w:val="16"/>
                      <w:szCs w:val="16"/>
                    </w:rPr>
                    <w:t>满意度≥90%</w:t>
                  </w:r>
                </w:p>
              </w:tc>
              <w:tc>
                <w:tcPr>
                  <w:tcW w:w="1701" w:type="dxa"/>
                  <w:tcBorders>
                    <w:top w:val="nil"/>
                    <w:left w:val="nil"/>
                    <w:bottom w:val="single" w:sz="8" w:space="0" w:color="000000"/>
                    <w:right w:val="single" w:sz="8" w:space="0" w:color="000000"/>
                  </w:tcBorders>
                  <w:shd w:val="clear" w:color="auto" w:fill="auto"/>
                  <w:vAlign w:val="center"/>
                  <w:hideMark/>
                </w:tcPr>
                <w:p w:rsidR="00D71158" w:rsidRDefault="00D71158" w:rsidP="00D71158">
                  <w:pPr>
                    <w:framePr w:hSpace="180" w:wrap="around" w:vAnchor="text" w:hAnchor="page" w:xAlign="center" w:y="423"/>
                    <w:widowControl/>
                    <w:suppressOverlap/>
                    <w:jc w:val="center"/>
                    <w:textAlignment w:val="center"/>
                    <w:rPr>
                      <w:rFonts w:ascii="宋体" w:hAnsi="宋体" w:cs="宋体"/>
                      <w:color w:val="000000"/>
                      <w:sz w:val="16"/>
                      <w:szCs w:val="16"/>
                    </w:rPr>
                  </w:pPr>
                  <w:r>
                    <w:rPr>
                      <w:rFonts w:ascii="宋体" w:hAnsi="宋体" w:cs="宋体" w:hint="eastAsia"/>
                      <w:color w:val="000000"/>
                      <w:sz w:val="16"/>
                      <w:szCs w:val="16"/>
                    </w:rPr>
                    <w:t>满意度≥90%</w:t>
                  </w:r>
                </w:p>
              </w:tc>
            </w:tr>
          </w:tbl>
          <w:p w:rsidR="00BC5BBE" w:rsidRDefault="00BC5BBE" w:rsidP="00BC5BBE">
            <w:pPr>
              <w:tabs>
                <w:tab w:val="left" w:pos="312"/>
              </w:tabs>
              <w:snapToGrid w:val="0"/>
              <w:spacing w:line="400" w:lineRule="atLeast"/>
              <w:jc w:val="center"/>
              <w:rPr>
                <w:rFonts w:ascii="宋体" w:hAnsi="宋体" w:cs="仿宋_GB2312"/>
                <w:b/>
                <w:sz w:val="32"/>
                <w:szCs w:val="32"/>
              </w:rPr>
            </w:pPr>
          </w:p>
          <w:p w:rsidR="00BC5BBE" w:rsidRDefault="00BC5BBE" w:rsidP="00BC5BBE">
            <w:pPr>
              <w:tabs>
                <w:tab w:val="left" w:pos="312"/>
              </w:tabs>
              <w:snapToGrid w:val="0"/>
              <w:spacing w:line="400" w:lineRule="atLeast"/>
              <w:rPr>
                <w:rFonts w:ascii="宋体" w:hAnsi="宋体" w:cs="仿宋_GB2312"/>
                <w:b/>
                <w:sz w:val="32"/>
                <w:szCs w:val="32"/>
              </w:rPr>
            </w:pPr>
          </w:p>
          <w:p w:rsidR="00BC5BBE" w:rsidRDefault="00BC5BBE" w:rsidP="00BC5BBE">
            <w:pPr>
              <w:tabs>
                <w:tab w:val="left" w:pos="312"/>
              </w:tabs>
              <w:snapToGrid w:val="0"/>
              <w:spacing w:line="400" w:lineRule="atLeast"/>
              <w:jc w:val="center"/>
              <w:rPr>
                <w:rFonts w:ascii="宋体" w:hAnsi="宋体" w:cs="宋体"/>
                <w:color w:val="000000"/>
                <w:sz w:val="28"/>
                <w:szCs w:val="28"/>
              </w:rPr>
            </w:pPr>
            <w:r>
              <w:rPr>
                <w:rFonts w:ascii="宋体" w:hAnsi="宋体" w:cs="仿宋_GB2312" w:hint="eastAsia"/>
                <w:b/>
                <w:sz w:val="32"/>
                <w:szCs w:val="32"/>
              </w:rPr>
              <w:t>项目支出绩效目标完成情况表</w:t>
            </w:r>
            <w:r>
              <w:rPr>
                <w:rFonts w:ascii="仿宋_GB2312" w:eastAsia="仿宋_GB2312" w:hAnsi="仿宋_GB2312" w:cs="仿宋_GB2312" w:hint="eastAsia"/>
                <w:sz w:val="32"/>
                <w:szCs w:val="32"/>
              </w:rPr>
              <w:br/>
            </w:r>
            <w:r>
              <w:rPr>
                <w:rFonts w:ascii="仿宋_GB2312" w:eastAsia="仿宋_GB2312" w:hAnsi="仿宋_GB2312" w:cs="仿宋_GB2312" w:hint="eastAsia"/>
                <w:b/>
                <w:sz w:val="32"/>
                <w:szCs w:val="32"/>
              </w:rPr>
              <w:t>(2018 年度)</w:t>
            </w:r>
          </w:p>
        </w:tc>
      </w:tr>
      <w:tr w:rsidR="00BC5BBE" w:rsidTr="00BC5BBE">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lastRenderedPageBreak/>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52716B" w:rsidP="00BC5BBE">
            <w:pPr>
              <w:widowControl/>
              <w:jc w:val="center"/>
              <w:textAlignment w:val="center"/>
              <w:rPr>
                <w:rFonts w:ascii="宋体" w:hAnsi="宋体" w:cs="宋体"/>
                <w:color w:val="000000"/>
                <w:sz w:val="20"/>
                <w:szCs w:val="20"/>
              </w:rPr>
            </w:pPr>
            <w:r w:rsidRPr="00850704">
              <w:rPr>
                <w:rFonts w:ascii="宋体" w:hAnsi="宋体" w:cs="宋体" w:hint="eastAsia"/>
                <w:kern w:val="0"/>
                <w:sz w:val="20"/>
                <w:szCs w:val="20"/>
              </w:rPr>
              <w:t>重大</w:t>
            </w:r>
            <w:proofErr w:type="gramStart"/>
            <w:r w:rsidRPr="00850704">
              <w:rPr>
                <w:rFonts w:ascii="宋体" w:hAnsi="宋体" w:cs="宋体" w:hint="eastAsia"/>
                <w:kern w:val="0"/>
                <w:sz w:val="20"/>
                <w:szCs w:val="20"/>
              </w:rPr>
              <w:t>项目环</w:t>
            </w:r>
            <w:proofErr w:type="gramEnd"/>
            <w:r w:rsidRPr="00850704">
              <w:rPr>
                <w:rFonts w:ascii="宋体" w:hAnsi="宋体" w:cs="宋体" w:hint="eastAsia"/>
                <w:kern w:val="0"/>
                <w:sz w:val="20"/>
                <w:szCs w:val="20"/>
              </w:rPr>
              <w:t>评审批</w:t>
            </w:r>
          </w:p>
        </w:tc>
      </w:tr>
      <w:tr w:rsidR="00BC5BBE" w:rsidTr="00BC5BBE">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52716B">
            <w:pPr>
              <w:widowControl/>
              <w:jc w:val="center"/>
              <w:textAlignment w:val="center"/>
              <w:rPr>
                <w:rFonts w:ascii="宋体" w:hAnsi="宋体" w:cs="宋体"/>
                <w:color w:val="000000"/>
                <w:sz w:val="20"/>
                <w:szCs w:val="20"/>
              </w:rPr>
            </w:pPr>
            <w:r w:rsidRPr="00850704">
              <w:rPr>
                <w:rFonts w:ascii="宋体" w:hAnsi="宋体" w:cs="宋体" w:hint="eastAsia"/>
                <w:kern w:val="0"/>
                <w:sz w:val="20"/>
                <w:szCs w:val="20"/>
              </w:rPr>
              <w:t>广元市</w:t>
            </w:r>
            <w:r w:rsidR="0052716B" w:rsidRPr="00850704">
              <w:rPr>
                <w:rFonts w:ascii="宋体" w:hAnsi="宋体" w:cs="宋体" w:hint="eastAsia"/>
                <w:kern w:val="0"/>
                <w:sz w:val="20"/>
                <w:szCs w:val="20"/>
              </w:rPr>
              <w:t>生态环境局</w:t>
            </w:r>
          </w:p>
        </w:tc>
      </w:tr>
      <w:tr w:rsidR="00BC5BBE" w:rsidTr="00BC5BBE">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预算执行情况(万元)</w:t>
            </w: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预算数:</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52716B">
            <w:pPr>
              <w:widowControl/>
              <w:jc w:val="center"/>
              <w:textAlignment w:val="center"/>
              <w:rPr>
                <w:rFonts w:ascii="宋体" w:hAnsi="宋体" w:cs="宋体"/>
                <w:color w:val="000000"/>
                <w:sz w:val="20"/>
                <w:szCs w:val="20"/>
              </w:rPr>
            </w:pPr>
            <w:r w:rsidRPr="00850704">
              <w:rPr>
                <w:rFonts w:ascii="宋体" w:hAnsi="宋体" w:cs="宋体" w:hint="eastAsia"/>
                <w:color w:val="000000"/>
                <w:sz w:val="20"/>
                <w:szCs w:val="20"/>
              </w:rPr>
              <w:t>1</w:t>
            </w:r>
            <w:r w:rsidR="0052716B" w:rsidRPr="00850704">
              <w:rPr>
                <w:rFonts w:ascii="宋体" w:hAnsi="宋体" w:cs="宋体" w:hint="eastAsia"/>
                <w:color w:val="000000"/>
                <w:sz w:val="20"/>
                <w:szCs w:val="20"/>
              </w:rPr>
              <w:t>5</w:t>
            </w:r>
            <w:r w:rsidRPr="00850704">
              <w:rPr>
                <w:rFonts w:ascii="宋体" w:hAnsi="宋体" w:cs="宋体" w:hint="eastAsia"/>
                <w:color w:val="000000"/>
                <w:sz w:val="20"/>
                <w:szCs w:val="20"/>
              </w:rPr>
              <w:t>万元</w:t>
            </w:r>
          </w:p>
        </w:tc>
        <w:tc>
          <w:tcPr>
            <w:tcW w:w="20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执行数:</w:t>
            </w:r>
          </w:p>
        </w:tc>
        <w:tc>
          <w:tcPr>
            <w:tcW w:w="24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52716B" w:rsidP="00BC5BBE">
            <w:pPr>
              <w:widowControl/>
              <w:jc w:val="center"/>
              <w:textAlignment w:val="center"/>
              <w:rPr>
                <w:rFonts w:ascii="宋体" w:hAnsi="宋体" w:cs="宋体"/>
                <w:color w:val="000000"/>
                <w:sz w:val="20"/>
                <w:szCs w:val="20"/>
              </w:rPr>
            </w:pPr>
            <w:r w:rsidRPr="00850704">
              <w:rPr>
                <w:rFonts w:ascii="宋体" w:hAnsi="宋体" w:cs="宋体" w:hint="eastAsia"/>
                <w:color w:val="000000"/>
                <w:sz w:val="20"/>
                <w:szCs w:val="20"/>
              </w:rPr>
              <w:t>15</w:t>
            </w:r>
            <w:r w:rsidR="00BC5BBE" w:rsidRPr="00850704">
              <w:rPr>
                <w:rFonts w:ascii="宋体" w:hAnsi="宋体" w:cs="宋体" w:hint="eastAsia"/>
                <w:color w:val="000000"/>
                <w:sz w:val="20"/>
                <w:szCs w:val="20"/>
              </w:rPr>
              <w:t>万元</w:t>
            </w:r>
          </w:p>
        </w:tc>
      </w:tr>
      <w:tr w:rsidR="00BC5BBE" w:rsidTr="00BC5BBE">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BC5BBE" w:rsidRPr="00850704" w:rsidRDefault="00BC5BBE" w:rsidP="00BC5BBE">
            <w:pPr>
              <w:widowControl/>
              <w:jc w:val="left"/>
              <w:rPr>
                <w:rFonts w:ascii="宋体" w:hAnsi="宋体" w:cs="宋体"/>
                <w:color w:val="000000"/>
                <w:sz w:val="20"/>
                <w:szCs w:val="20"/>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其中-财政拨款:</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52716B" w:rsidP="00BC5BBE">
            <w:pPr>
              <w:widowControl/>
              <w:jc w:val="center"/>
              <w:textAlignment w:val="center"/>
              <w:rPr>
                <w:rFonts w:ascii="宋体" w:hAnsi="宋体" w:cs="宋体"/>
                <w:color w:val="000000"/>
                <w:sz w:val="20"/>
                <w:szCs w:val="20"/>
              </w:rPr>
            </w:pPr>
            <w:r w:rsidRPr="00850704">
              <w:rPr>
                <w:rFonts w:ascii="宋体" w:hAnsi="宋体" w:cs="宋体" w:hint="eastAsia"/>
                <w:color w:val="000000"/>
                <w:sz w:val="20"/>
                <w:szCs w:val="20"/>
              </w:rPr>
              <w:t>15</w:t>
            </w:r>
            <w:r w:rsidR="00BC5BBE" w:rsidRPr="00850704">
              <w:rPr>
                <w:rFonts w:ascii="宋体" w:hAnsi="宋体" w:cs="宋体" w:hint="eastAsia"/>
                <w:color w:val="000000"/>
                <w:sz w:val="20"/>
                <w:szCs w:val="20"/>
              </w:rPr>
              <w:t>万元</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其中-财政拨款:</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52716B" w:rsidP="00BC5BBE">
            <w:pPr>
              <w:widowControl/>
              <w:jc w:val="center"/>
              <w:textAlignment w:val="center"/>
              <w:rPr>
                <w:rFonts w:ascii="宋体" w:hAnsi="宋体" w:cs="宋体"/>
                <w:color w:val="000000"/>
                <w:sz w:val="20"/>
                <w:szCs w:val="20"/>
              </w:rPr>
            </w:pPr>
            <w:r w:rsidRPr="00850704">
              <w:rPr>
                <w:rFonts w:ascii="宋体" w:hAnsi="宋体" w:cs="宋体" w:hint="eastAsia"/>
                <w:color w:val="000000"/>
                <w:sz w:val="20"/>
                <w:szCs w:val="20"/>
              </w:rPr>
              <w:t>15</w:t>
            </w:r>
            <w:r w:rsidR="00BC5BBE" w:rsidRPr="00850704">
              <w:rPr>
                <w:rFonts w:ascii="宋体" w:hAnsi="宋体" w:cs="宋体" w:hint="eastAsia"/>
                <w:color w:val="000000"/>
                <w:sz w:val="20"/>
                <w:szCs w:val="20"/>
              </w:rPr>
              <w:t>万元</w:t>
            </w:r>
          </w:p>
        </w:tc>
      </w:tr>
      <w:tr w:rsidR="00BC5BBE" w:rsidTr="00BC5BBE">
        <w:trPr>
          <w:trHeight w:val="353"/>
        </w:trPr>
        <w:tc>
          <w:tcPr>
            <w:tcW w:w="724" w:type="dxa"/>
            <w:vMerge/>
            <w:tcBorders>
              <w:top w:val="single" w:sz="4" w:space="0" w:color="000000"/>
              <w:left w:val="single" w:sz="4" w:space="0" w:color="000000"/>
              <w:bottom w:val="single" w:sz="4" w:space="0" w:color="000000"/>
              <w:right w:val="single" w:sz="4" w:space="0" w:color="000000"/>
            </w:tcBorders>
            <w:vAlign w:val="center"/>
          </w:tcPr>
          <w:p w:rsidR="00BC5BBE" w:rsidRPr="00850704" w:rsidRDefault="00BC5BBE" w:rsidP="00BC5BBE">
            <w:pPr>
              <w:widowControl/>
              <w:jc w:val="left"/>
              <w:rPr>
                <w:rFonts w:ascii="宋体" w:hAnsi="宋体" w:cs="宋体"/>
                <w:color w:val="000000"/>
                <w:sz w:val="20"/>
                <w:szCs w:val="20"/>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其它资金:</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0</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其它资金:</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jc w:val="center"/>
              <w:rPr>
                <w:rFonts w:ascii="宋体" w:hAnsi="宋体" w:cs="宋体"/>
                <w:color w:val="000000"/>
                <w:sz w:val="20"/>
                <w:szCs w:val="20"/>
              </w:rPr>
            </w:pPr>
          </w:p>
        </w:tc>
      </w:tr>
      <w:tr w:rsidR="00BC5BBE" w:rsidTr="00BC5BBE">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年度目标完成情况</w:t>
            </w: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预期目标</w:t>
            </w: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实际完成目标</w:t>
            </w:r>
          </w:p>
        </w:tc>
      </w:tr>
      <w:tr w:rsidR="00BC5BBE" w:rsidTr="00BC5BBE">
        <w:trPr>
          <w:trHeight w:val="1430"/>
        </w:trPr>
        <w:tc>
          <w:tcPr>
            <w:tcW w:w="724" w:type="dxa"/>
            <w:vMerge/>
            <w:tcBorders>
              <w:top w:val="single" w:sz="4" w:space="0" w:color="000000"/>
              <w:left w:val="single" w:sz="4" w:space="0" w:color="000000"/>
              <w:bottom w:val="single" w:sz="4" w:space="0" w:color="000000"/>
              <w:right w:val="single" w:sz="4" w:space="0" w:color="000000"/>
            </w:tcBorders>
            <w:vAlign w:val="center"/>
          </w:tcPr>
          <w:p w:rsidR="00BC5BBE" w:rsidRPr="00850704" w:rsidRDefault="00BC5BBE" w:rsidP="00BC5BBE">
            <w:pPr>
              <w:widowControl/>
              <w:jc w:val="left"/>
              <w:rPr>
                <w:rFonts w:ascii="宋体" w:hAnsi="宋体" w:cs="宋体"/>
                <w:color w:val="000000"/>
                <w:sz w:val="20"/>
                <w:szCs w:val="20"/>
              </w:rPr>
            </w:pP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136D" w:rsidRDefault="0052716B" w:rsidP="0085136D">
            <w:pPr>
              <w:rPr>
                <w:rFonts w:ascii="宋体" w:hAnsi="宋体" w:cs="宋体"/>
                <w:kern w:val="0"/>
                <w:sz w:val="20"/>
                <w:szCs w:val="20"/>
              </w:rPr>
            </w:pPr>
            <w:r w:rsidRPr="00850704">
              <w:rPr>
                <w:rFonts w:ascii="宋体" w:hAnsi="宋体" w:cs="宋体" w:hint="eastAsia"/>
                <w:kern w:val="0"/>
                <w:sz w:val="20"/>
                <w:szCs w:val="20"/>
              </w:rPr>
              <w:t>顺利完成属国家、省审批的我市引进的重大项目落地，并完成审批，为我市经济社会发展提供保障。</w:t>
            </w: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136D" w:rsidRDefault="0052716B" w:rsidP="00BC5BBE">
            <w:pPr>
              <w:widowControl/>
              <w:textAlignment w:val="center"/>
              <w:rPr>
                <w:rFonts w:ascii="宋体" w:hAnsi="宋体" w:cs="宋体"/>
                <w:kern w:val="0"/>
                <w:sz w:val="20"/>
                <w:szCs w:val="20"/>
              </w:rPr>
            </w:pPr>
            <w:r w:rsidRPr="00850704">
              <w:rPr>
                <w:rFonts w:ascii="宋体" w:hAnsi="宋体" w:cs="宋体" w:hint="eastAsia"/>
                <w:kern w:val="0"/>
                <w:sz w:val="20"/>
                <w:szCs w:val="20"/>
              </w:rPr>
              <w:t>顺利完成属国家、省审批的我市引进的重大项目落地，并完成审批，为我市经济社会发展提供保障。</w:t>
            </w:r>
          </w:p>
        </w:tc>
      </w:tr>
      <w:tr w:rsidR="00BC5BBE" w:rsidTr="00BC5BBE">
        <w:trPr>
          <w:trHeight w:val="394"/>
        </w:trPr>
        <w:tc>
          <w:tcPr>
            <w:tcW w:w="724"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sz w:val="20"/>
                <w:szCs w:val="20"/>
              </w:rPr>
              <w:t>绩效指标完成情况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一级指标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二级指标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三级指标</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预期指标值(包含数字及文字描述)</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实际完成指标值(包含数字及文字描述)</w:t>
            </w:r>
          </w:p>
        </w:tc>
      </w:tr>
      <w:tr w:rsidR="0052716B" w:rsidTr="00BC5BBE">
        <w:trPr>
          <w:trHeight w:val="387"/>
        </w:trPr>
        <w:tc>
          <w:tcPr>
            <w:tcW w:w="724" w:type="dxa"/>
            <w:vMerge/>
            <w:tcBorders>
              <w:left w:val="single" w:sz="4" w:space="0" w:color="000000"/>
              <w:right w:val="single" w:sz="4" w:space="0" w:color="000000"/>
            </w:tcBorders>
            <w:vAlign w:val="center"/>
          </w:tcPr>
          <w:p w:rsidR="0052716B" w:rsidRPr="00850704" w:rsidRDefault="0052716B" w:rsidP="00BC5BBE">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52716B" w:rsidRPr="00850704" w:rsidRDefault="0052716B"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项目完成指标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52716B" w:rsidRPr="00850704" w:rsidRDefault="0052716B" w:rsidP="00BC5BBE">
            <w:pPr>
              <w:widowControl/>
              <w:jc w:val="center"/>
              <w:textAlignment w:val="center"/>
              <w:rPr>
                <w:rFonts w:ascii="宋体" w:hAnsi="宋体" w:cs="宋体"/>
                <w:color w:val="000000"/>
                <w:sz w:val="20"/>
                <w:szCs w:val="20"/>
              </w:rPr>
            </w:pPr>
            <w:r w:rsidRPr="00850704">
              <w:rPr>
                <w:rFonts w:ascii="宋体" w:hAnsi="宋体" w:cs="宋体" w:hint="eastAsia"/>
                <w:color w:val="000000"/>
                <w:sz w:val="20"/>
                <w:szCs w:val="20"/>
              </w:rPr>
              <w:t>数量指标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716B" w:rsidRPr="00850704" w:rsidRDefault="0052716B" w:rsidP="0052716B">
            <w:pPr>
              <w:rPr>
                <w:rFonts w:ascii="宋体" w:hAnsi="宋体" w:cs="宋体"/>
                <w:kern w:val="0"/>
                <w:sz w:val="20"/>
                <w:szCs w:val="20"/>
              </w:rPr>
            </w:pPr>
            <w:r w:rsidRPr="00850704">
              <w:rPr>
                <w:rFonts w:ascii="宋体" w:hAnsi="宋体" w:cs="宋体" w:hint="eastAsia"/>
                <w:kern w:val="0"/>
                <w:sz w:val="20"/>
                <w:szCs w:val="20"/>
              </w:rPr>
              <w:t>市委政府领导到国家协调重大项目</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716B" w:rsidRPr="00850704" w:rsidRDefault="0052716B" w:rsidP="0052716B">
            <w:pPr>
              <w:rPr>
                <w:rFonts w:ascii="宋体" w:hAnsi="宋体" w:cs="宋体"/>
                <w:kern w:val="0"/>
                <w:sz w:val="20"/>
                <w:szCs w:val="20"/>
              </w:rPr>
            </w:pPr>
            <w:r w:rsidRPr="00850704">
              <w:rPr>
                <w:rFonts w:ascii="宋体" w:hAnsi="宋体" w:cs="宋体" w:hint="eastAsia"/>
                <w:kern w:val="0"/>
                <w:sz w:val="20"/>
                <w:szCs w:val="20"/>
              </w:rPr>
              <w:t>4次左右</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716B" w:rsidRPr="00850704" w:rsidRDefault="0052716B" w:rsidP="00BC5BBE">
            <w:pPr>
              <w:widowControl/>
              <w:jc w:val="center"/>
              <w:textAlignment w:val="center"/>
              <w:rPr>
                <w:rFonts w:ascii="宋体" w:hAnsi="宋体" w:cs="宋体"/>
                <w:color w:val="000000"/>
                <w:sz w:val="20"/>
                <w:szCs w:val="20"/>
              </w:rPr>
            </w:pPr>
            <w:r w:rsidRPr="00850704">
              <w:rPr>
                <w:rFonts w:ascii="宋体" w:hAnsi="宋体" w:cs="宋体" w:hint="eastAsia"/>
                <w:color w:val="000000"/>
                <w:sz w:val="20"/>
                <w:szCs w:val="20"/>
              </w:rPr>
              <w:t>100%</w:t>
            </w:r>
          </w:p>
        </w:tc>
      </w:tr>
      <w:tr w:rsidR="0052716B" w:rsidTr="00BC5BBE">
        <w:trPr>
          <w:trHeight w:val="311"/>
        </w:trPr>
        <w:tc>
          <w:tcPr>
            <w:tcW w:w="724" w:type="dxa"/>
            <w:vMerge/>
            <w:tcBorders>
              <w:left w:val="single" w:sz="4" w:space="0" w:color="000000"/>
              <w:right w:val="single" w:sz="4" w:space="0" w:color="000000"/>
            </w:tcBorders>
            <w:vAlign w:val="center"/>
          </w:tcPr>
          <w:p w:rsidR="0052716B" w:rsidRPr="00850704" w:rsidRDefault="0052716B" w:rsidP="00BC5BBE">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52716B" w:rsidRPr="00850704" w:rsidRDefault="0052716B" w:rsidP="00BC5BBE">
            <w:pPr>
              <w:jc w:val="center"/>
              <w:textAlignment w:val="center"/>
              <w:rPr>
                <w:rFonts w:ascii="宋体" w:hAnsi="宋体" w:cs="宋体"/>
                <w:color w:val="000000"/>
                <w:sz w:val="20"/>
                <w:szCs w:val="20"/>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52716B" w:rsidRPr="00850704" w:rsidRDefault="0052716B" w:rsidP="00BC5BBE">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716B" w:rsidRPr="00850704" w:rsidRDefault="0052716B" w:rsidP="0052716B">
            <w:pPr>
              <w:rPr>
                <w:rFonts w:ascii="宋体" w:hAnsi="宋体" w:cs="宋体"/>
                <w:kern w:val="0"/>
                <w:sz w:val="20"/>
                <w:szCs w:val="20"/>
              </w:rPr>
            </w:pPr>
            <w:r w:rsidRPr="00850704">
              <w:rPr>
                <w:rFonts w:ascii="宋体" w:hAnsi="宋体" w:cs="宋体" w:hint="eastAsia"/>
                <w:kern w:val="0"/>
                <w:sz w:val="20"/>
                <w:szCs w:val="20"/>
              </w:rPr>
              <w:t>单位主要领导到国家协调重大项目</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716B" w:rsidRPr="00850704" w:rsidRDefault="0052716B" w:rsidP="0052716B">
            <w:pPr>
              <w:rPr>
                <w:rFonts w:ascii="宋体" w:hAnsi="宋体" w:cs="宋体"/>
                <w:kern w:val="0"/>
                <w:sz w:val="20"/>
                <w:szCs w:val="20"/>
              </w:rPr>
            </w:pPr>
            <w:r w:rsidRPr="00850704">
              <w:rPr>
                <w:rFonts w:ascii="宋体" w:hAnsi="宋体" w:cs="宋体" w:hint="eastAsia"/>
                <w:kern w:val="0"/>
                <w:sz w:val="20"/>
                <w:szCs w:val="20"/>
              </w:rPr>
              <w:t>4次左右</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716B" w:rsidRPr="00850704" w:rsidRDefault="0052716B" w:rsidP="00BC5BBE">
            <w:pPr>
              <w:widowControl/>
              <w:jc w:val="center"/>
              <w:textAlignment w:val="center"/>
              <w:rPr>
                <w:rFonts w:ascii="宋体" w:hAnsi="宋体" w:cs="宋体"/>
                <w:color w:val="000000"/>
                <w:sz w:val="20"/>
                <w:szCs w:val="20"/>
              </w:rPr>
            </w:pPr>
            <w:r w:rsidRPr="00850704">
              <w:rPr>
                <w:rFonts w:ascii="宋体" w:hAnsi="宋体" w:cs="宋体" w:hint="eastAsia"/>
                <w:color w:val="000000"/>
                <w:sz w:val="20"/>
                <w:szCs w:val="20"/>
              </w:rPr>
              <w:t>100%</w:t>
            </w:r>
          </w:p>
        </w:tc>
      </w:tr>
      <w:tr w:rsidR="0052716B" w:rsidTr="006561A5">
        <w:trPr>
          <w:trHeight w:val="390"/>
        </w:trPr>
        <w:tc>
          <w:tcPr>
            <w:tcW w:w="724" w:type="dxa"/>
            <w:vMerge/>
            <w:tcBorders>
              <w:left w:val="single" w:sz="4" w:space="0" w:color="000000"/>
              <w:right w:val="single" w:sz="4" w:space="0" w:color="000000"/>
            </w:tcBorders>
            <w:vAlign w:val="center"/>
          </w:tcPr>
          <w:p w:rsidR="0052716B" w:rsidRPr="00850704" w:rsidRDefault="0052716B" w:rsidP="00BC5BBE">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52716B" w:rsidRPr="00850704" w:rsidRDefault="0052716B" w:rsidP="00BC5BBE">
            <w:pPr>
              <w:jc w:val="center"/>
              <w:textAlignment w:val="center"/>
              <w:rPr>
                <w:rFonts w:ascii="宋体" w:hAnsi="宋体" w:cs="宋体"/>
                <w:color w:val="000000"/>
                <w:sz w:val="20"/>
                <w:szCs w:val="20"/>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52716B" w:rsidRPr="00850704" w:rsidRDefault="0052716B" w:rsidP="00BC5BBE">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716B" w:rsidRPr="00850704" w:rsidRDefault="0052716B" w:rsidP="0052716B">
            <w:pPr>
              <w:rPr>
                <w:rFonts w:ascii="宋体" w:hAnsi="宋体" w:cs="宋体"/>
                <w:kern w:val="0"/>
                <w:sz w:val="20"/>
                <w:szCs w:val="20"/>
              </w:rPr>
            </w:pPr>
            <w:r w:rsidRPr="00850704">
              <w:rPr>
                <w:rFonts w:ascii="宋体" w:hAnsi="宋体" w:cs="宋体" w:hint="eastAsia"/>
                <w:kern w:val="0"/>
                <w:sz w:val="20"/>
                <w:szCs w:val="20"/>
              </w:rPr>
              <w:t>市委政府领导到</w:t>
            </w:r>
            <w:proofErr w:type="gramStart"/>
            <w:r w:rsidRPr="00850704">
              <w:rPr>
                <w:rFonts w:ascii="宋体" w:hAnsi="宋体" w:cs="宋体" w:hint="eastAsia"/>
                <w:kern w:val="0"/>
                <w:sz w:val="20"/>
                <w:szCs w:val="20"/>
              </w:rPr>
              <w:t>省协调</w:t>
            </w:r>
            <w:proofErr w:type="gramEnd"/>
            <w:r w:rsidRPr="00850704">
              <w:rPr>
                <w:rFonts w:ascii="宋体" w:hAnsi="宋体" w:cs="宋体" w:hint="eastAsia"/>
                <w:kern w:val="0"/>
                <w:sz w:val="20"/>
                <w:szCs w:val="20"/>
              </w:rPr>
              <w:t>重大项目</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716B" w:rsidRPr="00850704" w:rsidRDefault="0052716B" w:rsidP="0052716B">
            <w:pPr>
              <w:rPr>
                <w:rFonts w:ascii="宋体" w:hAnsi="宋体" w:cs="宋体"/>
                <w:kern w:val="0"/>
                <w:sz w:val="20"/>
                <w:szCs w:val="20"/>
              </w:rPr>
            </w:pPr>
            <w:r w:rsidRPr="00850704">
              <w:rPr>
                <w:rFonts w:ascii="宋体" w:hAnsi="宋体" w:cs="宋体" w:hint="eastAsia"/>
                <w:kern w:val="0"/>
                <w:sz w:val="20"/>
                <w:szCs w:val="20"/>
              </w:rPr>
              <w:t>4次左右</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716B" w:rsidRPr="00850704" w:rsidRDefault="0052716B" w:rsidP="00BC5BBE">
            <w:pPr>
              <w:widowControl/>
              <w:jc w:val="center"/>
              <w:textAlignment w:val="center"/>
              <w:rPr>
                <w:rFonts w:ascii="宋体" w:hAnsi="宋体" w:cs="宋体"/>
                <w:color w:val="000000"/>
                <w:sz w:val="20"/>
                <w:szCs w:val="20"/>
              </w:rPr>
            </w:pPr>
            <w:r w:rsidRPr="00850704">
              <w:rPr>
                <w:rFonts w:ascii="宋体" w:hAnsi="宋体" w:cs="宋体" w:hint="eastAsia"/>
                <w:color w:val="000000"/>
                <w:sz w:val="20"/>
                <w:szCs w:val="20"/>
              </w:rPr>
              <w:t>100%</w:t>
            </w:r>
          </w:p>
        </w:tc>
      </w:tr>
      <w:tr w:rsidR="0052716B" w:rsidTr="00BC5BBE">
        <w:trPr>
          <w:trHeight w:val="390"/>
        </w:trPr>
        <w:tc>
          <w:tcPr>
            <w:tcW w:w="724" w:type="dxa"/>
            <w:vMerge/>
            <w:tcBorders>
              <w:left w:val="single" w:sz="4" w:space="0" w:color="000000"/>
              <w:right w:val="single" w:sz="4" w:space="0" w:color="000000"/>
            </w:tcBorders>
            <w:vAlign w:val="center"/>
          </w:tcPr>
          <w:p w:rsidR="0052716B" w:rsidRPr="00850704" w:rsidRDefault="0052716B" w:rsidP="00BC5BBE">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52716B" w:rsidRPr="00850704" w:rsidRDefault="0052716B" w:rsidP="00BC5BBE">
            <w:pPr>
              <w:jc w:val="center"/>
              <w:textAlignment w:val="center"/>
              <w:rPr>
                <w:rFonts w:ascii="宋体" w:hAnsi="宋体" w:cs="宋体"/>
                <w:color w:val="000000"/>
                <w:sz w:val="20"/>
                <w:szCs w:val="20"/>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52716B" w:rsidRPr="00850704" w:rsidRDefault="0052716B" w:rsidP="00BC5BBE">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716B" w:rsidRPr="00850704" w:rsidRDefault="0052716B" w:rsidP="0052716B">
            <w:pPr>
              <w:rPr>
                <w:rFonts w:ascii="宋体" w:hAnsi="宋体" w:cs="宋体"/>
                <w:kern w:val="0"/>
                <w:sz w:val="20"/>
                <w:szCs w:val="20"/>
              </w:rPr>
            </w:pPr>
            <w:r w:rsidRPr="00850704">
              <w:rPr>
                <w:rFonts w:ascii="宋体" w:hAnsi="宋体" w:cs="宋体" w:hint="eastAsia"/>
                <w:kern w:val="0"/>
                <w:sz w:val="20"/>
                <w:szCs w:val="20"/>
              </w:rPr>
              <w:t>单位主要领导到</w:t>
            </w:r>
            <w:proofErr w:type="gramStart"/>
            <w:r w:rsidRPr="00850704">
              <w:rPr>
                <w:rFonts w:ascii="宋体" w:hAnsi="宋体" w:cs="宋体" w:hint="eastAsia"/>
                <w:kern w:val="0"/>
                <w:sz w:val="20"/>
                <w:szCs w:val="20"/>
              </w:rPr>
              <w:t>省协调</w:t>
            </w:r>
            <w:proofErr w:type="gramEnd"/>
            <w:r w:rsidRPr="00850704">
              <w:rPr>
                <w:rFonts w:ascii="宋体" w:hAnsi="宋体" w:cs="宋体" w:hint="eastAsia"/>
                <w:kern w:val="0"/>
                <w:sz w:val="20"/>
                <w:szCs w:val="20"/>
              </w:rPr>
              <w:t>重大项目</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716B" w:rsidRPr="00850704" w:rsidRDefault="0052716B" w:rsidP="0052716B">
            <w:pPr>
              <w:rPr>
                <w:rFonts w:ascii="宋体" w:hAnsi="宋体" w:cs="宋体"/>
                <w:kern w:val="0"/>
                <w:sz w:val="20"/>
                <w:szCs w:val="20"/>
              </w:rPr>
            </w:pPr>
            <w:r w:rsidRPr="00850704">
              <w:rPr>
                <w:rFonts w:ascii="宋体" w:hAnsi="宋体" w:cs="宋体" w:hint="eastAsia"/>
                <w:kern w:val="0"/>
                <w:sz w:val="20"/>
                <w:szCs w:val="20"/>
              </w:rPr>
              <w:t>8次左右</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716B" w:rsidRPr="00850704" w:rsidRDefault="0052716B" w:rsidP="00BC5BBE">
            <w:pPr>
              <w:widowControl/>
              <w:jc w:val="center"/>
              <w:textAlignment w:val="center"/>
              <w:rPr>
                <w:rFonts w:ascii="宋体" w:hAnsi="宋体" w:cs="宋体"/>
                <w:color w:val="000000"/>
                <w:sz w:val="20"/>
                <w:szCs w:val="20"/>
              </w:rPr>
            </w:pPr>
            <w:r w:rsidRPr="00850704">
              <w:rPr>
                <w:rFonts w:ascii="宋体" w:hAnsi="宋体" w:cs="宋体" w:hint="eastAsia"/>
                <w:color w:val="000000"/>
                <w:sz w:val="20"/>
                <w:szCs w:val="20"/>
              </w:rPr>
              <w:t>100</w:t>
            </w:r>
          </w:p>
        </w:tc>
      </w:tr>
      <w:tr w:rsidR="00BC5BBE" w:rsidTr="00BC5BBE">
        <w:trPr>
          <w:trHeight w:val="260"/>
        </w:trPr>
        <w:tc>
          <w:tcPr>
            <w:tcW w:w="724" w:type="dxa"/>
            <w:vMerge/>
            <w:tcBorders>
              <w:left w:val="single" w:sz="4" w:space="0" w:color="000000"/>
              <w:right w:val="single" w:sz="4" w:space="0" w:color="000000"/>
            </w:tcBorders>
            <w:vAlign w:val="center"/>
          </w:tcPr>
          <w:p w:rsidR="00BC5BBE" w:rsidRPr="00850704" w:rsidRDefault="00BC5BBE" w:rsidP="00BC5BBE">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jc w:val="center"/>
              <w:textAlignment w:val="center"/>
              <w:rPr>
                <w:rFonts w:ascii="宋体" w:hAnsi="宋体" w:cs="宋体"/>
                <w:color w:val="000000"/>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sz w:val="20"/>
                <w:szCs w:val="20"/>
              </w:rPr>
              <w:t>质量指标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52716B" w:rsidP="0052716B">
            <w:pPr>
              <w:rPr>
                <w:rFonts w:ascii="宋体" w:hAnsi="宋体" w:cs="宋体"/>
                <w:kern w:val="0"/>
                <w:sz w:val="20"/>
                <w:szCs w:val="20"/>
              </w:rPr>
            </w:pPr>
            <w:r w:rsidRPr="00850704">
              <w:rPr>
                <w:rFonts w:ascii="宋体" w:hAnsi="宋体" w:cs="宋体" w:hint="eastAsia"/>
                <w:kern w:val="0"/>
                <w:sz w:val="20"/>
                <w:szCs w:val="20"/>
              </w:rPr>
              <w:t>完成市定目标任务</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52716B">
            <w:pPr>
              <w:widowControl/>
              <w:rPr>
                <w:rFonts w:ascii="宋体" w:hAnsi="宋体" w:cs="宋体"/>
                <w:kern w:val="0"/>
                <w:sz w:val="20"/>
                <w:szCs w:val="20"/>
              </w:rPr>
            </w:pP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kern w:val="0"/>
                <w:sz w:val="20"/>
                <w:szCs w:val="20"/>
              </w:rPr>
              <w:t>全面完成目标任务</w:t>
            </w:r>
          </w:p>
        </w:tc>
      </w:tr>
      <w:tr w:rsidR="00BC5BBE" w:rsidTr="00BC5BBE">
        <w:trPr>
          <w:trHeight w:val="401"/>
        </w:trPr>
        <w:tc>
          <w:tcPr>
            <w:tcW w:w="724" w:type="dxa"/>
            <w:vMerge/>
            <w:tcBorders>
              <w:left w:val="single" w:sz="4" w:space="0" w:color="000000"/>
              <w:right w:val="single" w:sz="4" w:space="0" w:color="000000"/>
            </w:tcBorders>
            <w:vAlign w:val="center"/>
          </w:tcPr>
          <w:p w:rsidR="00BC5BBE" w:rsidRPr="00850704" w:rsidRDefault="00BC5BBE" w:rsidP="00BC5BBE">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jc w:val="center"/>
              <w:textAlignment w:val="cente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sz w:val="20"/>
                <w:szCs w:val="20"/>
              </w:rPr>
              <w:t>时效指标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52716B" w:rsidP="0052716B">
            <w:pPr>
              <w:rPr>
                <w:rFonts w:ascii="宋体" w:hAnsi="宋体" w:cs="宋体"/>
                <w:kern w:val="0"/>
                <w:sz w:val="20"/>
                <w:szCs w:val="20"/>
              </w:rPr>
            </w:pPr>
            <w:r w:rsidRPr="00850704">
              <w:rPr>
                <w:rFonts w:ascii="宋体" w:hAnsi="宋体" w:cs="宋体" w:hint="eastAsia"/>
                <w:kern w:val="0"/>
                <w:sz w:val="20"/>
                <w:szCs w:val="20"/>
              </w:rPr>
              <w:t>完成时间</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52716B" w:rsidP="0052716B">
            <w:pPr>
              <w:widowControl/>
              <w:rPr>
                <w:rFonts w:ascii="宋体" w:hAnsi="宋体" w:cs="宋体"/>
                <w:kern w:val="0"/>
                <w:sz w:val="20"/>
                <w:szCs w:val="20"/>
              </w:rPr>
            </w:pPr>
            <w:r w:rsidRPr="00850704">
              <w:rPr>
                <w:rFonts w:ascii="宋体" w:hAnsi="宋体" w:cs="宋体" w:hint="eastAsia"/>
                <w:kern w:val="0"/>
                <w:sz w:val="20"/>
                <w:szCs w:val="20"/>
              </w:rPr>
              <w:t>2018年12月前</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kern w:val="0"/>
                <w:sz w:val="20"/>
                <w:szCs w:val="20"/>
              </w:rPr>
              <w:t>2018年12月前</w:t>
            </w:r>
          </w:p>
        </w:tc>
      </w:tr>
      <w:tr w:rsidR="00BC5BBE" w:rsidTr="00C42F31">
        <w:trPr>
          <w:trHeight w:val="851"/>
        </w:trPr>
        <w:tc>
          <w:tcPr>
            <w:tcW w:w="724" w:type="dxa"/>
            <w:vMerge/>
            <w:tcBorders>
              <w:left w:val="single" w:sz="4" w:space="0" w:color="000000"/>
              <w:right w:val="single" w:sz="4" w:space="0" w:color="000000"/>
            </w:tcBorders>
            <w:vAlign w:val="center"/>
          </w:tcPr>
          <w:p w:rsidR="00BC5BBE" w:rsidRPr="00850704" w:rsidRDefault="00BC5BBE" w:rsidP="00BC5BBE">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rPr>
                <w:rFonts w:ascii="宋体" w:hAnsi="宋体" w:cs="宋体"/>
                <w:kern w:val="0"/>
                <w:sz w:val="20"/>
                <w:szCs w:val="20"/>
              </w:rPr>
            </w:pPr>
            <w:r w:rsidRPr="00850704">
              <w:rPr>
                <w:rFonts w:ascii="宋体" w:hAnsi="宋体" w:cs="宋体" w:hint="eastAsia"/>
                <w:kern w:val="0"/>
                <w:sz w:val="20"/>
                <w:szCs w:val="20"/>
              </w:rPr>
              <w:t>成本指标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E43E7F" w:rsidP="00E43E7F">
            <w:pPr>
              <w:rPr>
                <w:rFonts w:ascii="宋体" w:hAnsi="宋体" w:cs="宋体"/>
                <w:kern w:val="0"/>
                <w:sz w:val="20"/>
                <w:szCs w:val="20"/>
              </w:rPr>
            </w:pPr>
            <w:r w:rsidRPr="00850704">
              <w:rPr>
                <w:rFonts w:ascii="宋体" w:hAnsi="宋体" w:cs="宋体" w:hint="eastAsia"/>
                <w:kern w:val="0"/>
                <w:sz w:val="20"/>
                <w:szCs w:val="20"/>
              </w:rPr>
              <w:t>市委政府领导到国家、</w:t>
            </w:r>
            <w:proofErr w:type="gramStart"/>
            <w:r w:rsidRPr="00850704">
              <w:rPr>
                <w:rFonts w:ascii="宋体" w:hAnsi="宋体" w:cs="宋体" w:hint="eastAsia"/>
                <w:kern w:val="0"/>
                <w:sz w:val="20"/>
                <w:szCs w:val="20"/>
              </w:rPr>
              <w:t>省协调</w:t>
            </w:r>
            <w:proofErr w:type="gramEnd"/>
            <w:r w:rsidRPr="00850704">
              <w:rPr>
                <w:rFonts w:ascii="宋体" w:hAnsi="宋体" w:cs="宋体" w:hint="eastAsia"/>
                <w:kern w:val="0"/>
                <w:sz w:val="20"/>
                <w:szCs w:val="20"/>
              </w:rPr>
              <w:t>重大项目人员差旅费等</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E43E7F" w:rsidP="00E43E7F">
            <w:pPr>
              <w:widowControl/>
              <w:rPr>
                <w:rFonts w:ascii="宋体" w:hAnsi="宋体" w:cs="宋体"/>
                <w:kern w:val="0"/>
                <w:sz w:val="20"/>
                <w:szCs w:val="20"/>
              </w:rPr>
            </w:pPr>
            <w:r w:rsidRPr="00850704">
              <w:rPr>
                <w:rFonts w:ascii="宋体" w:hAnsi="宋体" w:cs="宋体" w:hint="eastAsia"/>
                <w:kern w:val="0"/>
                <w:sz w:val="20"/>
                <w:szCs w:val="20"/>
              </w:rPr>
              <w:t>8万元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E43E7F" w:rsidP="00BC5BBE">
            <w:pPr>
              <w:widowControl/>
              <w:jc w:val="center"/>
              <w:textAlignment w:val="center"/>
              <w:rPr>
                <w:rFonts w:ascii="宋体" w:hAnsi="宋体" w:cs="宋体"/>
                <w:color w:val="000000"/>
                <w:sz w:val="20"/>
                <w:szCs w:val="20"/>
              </w:rPr>
            </w:pPr>
            <w:r w:rsidRPr="00850704">
              <w:rPr>
                <w:rFonts w:ascii="宋体" w:hAnsi="宋体" w:cs="宋体" w:hint="eastAsia"/>
                <w:kern w:val="0"/>
                <w:sz w:val="20"/>
                <w:szCs w:val="20"/>
              </w:rPr>
              <w:t>100%</w:t>
            </w:r>
          </w:p>
        </w:tc>
      </w:tr>
      <w:tr w:rsidR="00BC5BBE" w:rsidTr="00C42F31">
        <w:trPr>
          <w:trHeight w:val="867"/>
        </w:trPr>
        <w:tc>
          <w:tcPr>
            <w:tcW w:w="724" w:type="dxa"/>
            <w:vMerge/>
            <w:tcBorders>
              <w:left w:val="single" w:sz="4" w:space="0" w:color="000000"/>
              <w:right w:val="single" w:sz="4" w:space="0" w:color="000000"/>
            </w:tcBorders>
            <w:vAlign w:val="center"/>
          </w:tcPr>
          <w:p w:rsidR="00BC5BBE" w:rsidRPr="00850704" w:rsidRDefault="00BC5BBE" w:rsidP="00BC5BBE">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E43E7F" w:rsidP="00E43E7F">
            <w:pPr>
              <w:rPr>
                <w:rFonts w:ascii="宋体" w:hAnsi="宋体" w:cs="宋体"/>
                <w:kern w:val="0"/>
                <w:sz w:val="20"/>
                <w:szCs w:val="20"/>
              </w:rPr>
            </w:pPr>
            <w:r w:rsidRPr="00850704">
              <w:rPr>
                <w:rFonts w:ascii="宋体" w:hAnsi="宋体" w:cs="宋体" w:hint="eastAsia"/>
                <w:kern w:val="0"/>
                <w:sz w:val="20"/>
                <w:szCs w:val="20"/>
              </w:rPr>
              <w:t>单位主要领导到国家、</w:t>
            </w:r>
            <w:proofErr w:type="gramStart"/>
            <w:r w:rsidRPr="00850704">
              <w:rPr>
                <w:rFonts w:ascii="宋体" w:hAnsi="宋体" w:cs="宋体" w:hint="eastAsia"/>
                <w:kern w:val="0"/>
                <w:sz w:val="20"/>
                <w:szCs w:val="20"/>
              </w:rPr>
              <w:t>省协调</w:t>
            </w:r>
            <w:proofErr w:type="gramEnd"/>
            <w:r w:rsidRPr="00850704">
              <w:rPr>
                <w:rFonts w:ascii="宋体" w:hAnsi="宋体" w:cs="宋体" w:hint="eastAsia"/>
                <w:kern w:val="0"/>
                <w:sz w:val="20"/>
                <w:szCs w:val="20"/>
              </w:rPr>
              <w:t>重大项目人员差旅费等</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E43E7F" w:rsidP="00E43E7F">
            <w:pPr>
              <w:widowControl/>
              <w:rPr>
                <w:rFonts w:ascii="宋体" w:hAnsi="宋体" w:cs="宋体"/>
                <w:kern w:val="0"/>
                <w:sz w:val="20"/>
                <w:szCs w:val="20"/>
              </w:rPr>
            </w:pPr>
            <w:r w:rsidRPr="00850704">
              <w:rPr>
                <w:rFonts w:ascii="宋体" w:hAnsi="宋体" w:cs="宋体" w:hint="eastAsia"/>
                <w:kern w:val="0"/>
                <w:sz w:val="20"/>
                <w:szCs w:val="20"/>
              </w:rPr>
              <w:t>7万元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E43E7F" w:rsidP="00BC5BBE">
            <w:pPr>
              <w:widowControl/>
              <w:jc w:val="center"/>
              <w:textAlignment w:val="center"/>
              <w:rPr>
                <w:rFonts w:ascii="宋体" w:hAnsi="宋体" w:cs="宋体"/>
                <w:color w:val="000000"/>
                <w:sz w:val="20"/>
                <w:szCs w:val="20"/>
              </w:rPr>
            </w:pPr>
            <w:r w:rsidRPr="00850704">
              <w:rPr>
                <w:rFonts w:ascii="宋体" w:hAnsi="宋体" w:cs="宋体" w:hint="eastAsia"/>
                <w:color w:val="000000"/>
                <w:sz w:val="20"/>
                <w:szCs w:val="20"/>
              </w:rPr>
              <w:t>100%</w:t>
            </w:r>
          </w:p>
        </w:tc>
      </w:tr>
      <w:tr w:rsidR="00BC5BBE" w:rsidTr="00BC5BBE">
        <w:trPr>
          <w:trHeight w:val="1317"/>
        </w:trPr>
        <w:tc>
          <w:tcPr>
            <w:tcW w:w="724" w:type="dxa"/>
            <w:vMerge/>
            <w:tcBorders>
              <w:left w:val="single" w:sz="4" w:space="0" w:color="000000"/>
              <w:right w:val="single" w:sz="4" w:space="0" w:color="000000"/>
            </w:tcBorders>
            <w:vAlign w:val="center"/>
          </w:tcPr>
          <w:p w:rsidR="00BC5BBE" w:rsidRPr="00850704" w:rsidRDefault="00BC5BBE" w:rsidP="00BC5BBE">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kern w:val="0"/>
                <w:sz w:val="20"/>
                <w:szCs w:val="20"/>
              </w:rPr>
            </w:pPr>
            <w:r w:rsidRPr="00850704">
              <w:rPr>
                <w:rFonts w:ascii="宋体" w:hAnsi="宋体" w:cs="宋体" w:hint="eastAsia"/>
                <w:color w:val="000000"/>
                <w:kern w:val="0"/>
                <w:sz w:val="20"/>
                <w:szCs w:val="20"/>
              </w:rPr>
              <w:t>效益指标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rPr>
                <w:rFonts w:ascii="宋体" w:hAnsi="宋体" w:cs="宋体"/>
                <w:kern w:val="0"/>
                <w:sz w:val="20"/>
                <w:szCs w:val="20"/>
              </w:rPr>
            </w:pPr>
            <w:r w:rsidRPr="00850704">
              <w:rPr>
                <w:rFonts w:ascii="宋体" w:hAnsi="宋体" w:cs="宋体" w:hint="eastAsia"/>
                <w:kern w:val="0"/>
                <w:sz w:val="20"/>
                <w:szCs w:val="20"/>
              </w:rPr>
              <w:t>社会效益</w:t>
            </w:r>
            <w:r w:rsidRPr="00850704">
              <w:rPr>
                <w:rFonts w:ascii="宋体" w:hAnsi="宋体" w:cs="宋体" w:hint="eastAsia"/>
                <w:kern w:val="0"/>
                <w:sz w:val="20"/>
                <w:szCs w:val="20"/>
              </w:rPr>
              <w:br/>
              <w:t>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E43E7F" w:rsidP="00E43E7F">
            <w:pPr>
              <w:widowControl/>
              <w:jc w:val="left"/>
              <w:rPr>
                <w:rFonts w:ascii="宋体" w:hAnsi="宋体" w:cs="宋体"/>
                <w:kern w:val="0"/>
                <w:sz w:val="20"/>
                <w:szCs w:val="20"/>
              </w:rPr>
            </w:pPr>
            <w:proofErr w:type="gramStart"/>
            <w:r w:rsidRPr="00850704">
              <w:rPr>
                <w:rFonts w:ascii="宋体" w:hAnsi="宋体" w:cs="宋体" w:hint="eastAsia"/>
                <w:kern w:val="0"/>
                <w:sz w:val="20"/>
                <w:szCs w:val="20"/>
              </w:rPr>
              <w:t>项目环</w:t>
            </w:r>
            <w:proofErr w:type="gramEnd"/>
            <w:r w:rsidRPr="00850704">
              <w:rPr>
                <w:rFonts w:ascii="宋体" w:hAnsi="宋体" w:cs="宋体" w:hint="eastAsia"/>
                <w:kern w:val="0"/>
                <w:sz w:val="20"/>
                <w:szCs w:val="20"/>
              </w:rPr>
              <w:t>评工作</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E43E7F" w:rsidP="00E43E7F">
            <w:pPr>
              <w:widowControl/>
              <w:jc w:val="left"/>
              <w:rPr>
                <w:rFonts w:ascii="宋体" w:hAnsi="宋体" w:cs="宋体"/>
                <w:kern w:val="0"/>
                <w:sz w:val="20"/>
                <w:szCs w:val="20"/>
              </w:rPr>
            </w:pPr>
            <w:r w:rsidRPr="00850704">
              <w:rPr>
                <w:rFonts w:ascii="宋体" w:hAnsi="宋体" w:cs="宋体" w:hint="eastAsia"/>
                <w:kern w:val="0"/>
                <w:sz w:val="20"/>
                <w:szCs w:val="20"/>
              </w:rPr>
              <w:t>重大项目顺利实施</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left"/>
              <w:textAlignment w:val="center"/>
              <w:rPr>
                <w:rFonts w:ascii="宋体" w:hAnsi="宋体" w:cs="宋体"/>
                <w:color w:val="000000"/>
                <w:sz w:val="20"/>
                <w:szCs w:val="20"/>
              </w:rPr>
            </w:pPr>
            <w:r w:rsidRPr="00850704">
              <w:rPr>
                <w:rFonts w:ascii="宋体" w:hAnsi="宋体" w:cs="宋体" w:hint="eastAsia"/>
                <w:kern w:val="0"/>
                <w:sz w:val="20"/>
                <w:szCs w:val="20"/>
              </w:rPr>
              <w:t>人居环境得到改善；生态意识显著增强，生态文明观念深入人心</w:t>
            </w:r>
          </w:p>
        </w:tc>
      </w:tr>
      <w:tr w:rsidR="00BC5BBE" w:rsidTr="00BC5BBE">
        <w:trPr>
          <w:trHeight w:val="716"/>
        </w:trPr>
        <w:tc>
          <w:tcPr>
            <w:tcW w:w="724" w:type="dxa"/>
            <w:vMerge/>
            <w:tcBorders>
              <w:left w:val="single" w:sz="4" w:space="0" w:color="000000"/>
              <w:right w:val="single" w:sz="4" w:space="0" w:color="000000"/>
            </w:tcBorders>
            <w:vAlign w:val="center"/>
          </w:tcPr>
          <w:p w:rsidR="00BC5BBE" w:rsidRPr="00850704" w:rsidRDefault="00BC5BBE" w:rsidP="00BC5BBE">
            <w:pPr>
              <w:widowControl/>
              <w:jc w:val="left"/>
              <w:rPr>
                <w:rFonts w:ascii="宋体" w:hAnsi="宋体" w:cs="宋体"/>
                <w:color w:val="000000"/>
                <w:sz w:val="20"/>
                <w:szCs w:val="20"/>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rPr>
                <w:rFonts w:ascii="宋体" w:hAnsi="宋体" w:cs="宋体"/>
                <w:kern w:val="0"/>
                <w:sz w:val="20"/>
                <w:szCs w:val="20"/>
              </w:rPr>
            </w:pPr>
            <w:r w:rsidRPr="00850704">
              <w:rPr>
                <w:rFonts w:ascii="宋体" w:hAnsi="宋体" w:cs="宋体" w:hint="eastAsia"/>
                <w:kern w:val="0"/>
                <w:sz w:val="20"/>
                <w:szCs w:val="20"/>
              </w:rPr>
              <w:t>可持续影响指标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left"/>
              <w:rPr>
                <w:rFonts w:ascii="宋体" w:hAnsi="宋体" w:cs="宋体"/>
                <w:kern w:val="0"/>
                <w:sz w:val="20"/>
                <w:szCs w:val="20"/>
              </w:rPr>
            </w:pPr>
            <w:r w:rsidRPr="00850704">
              <w:rPr>
                <w:rFonts w:ascii="宋体" w:hAnsi="宋体" w:cs="宋体" w:hint="eastAsia"/>
                <w:kern w:val="0"/>
                <w:sz w:val="20"/>
                <w:szCs w:val="20"/>
              </w:rPr>
              <w:t>生态环境质量</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left"/>
              <w:rPr>
                <w:rFonts w:ascii="宋体" w:hAnsi="宋体" w:cs="宋体"/>
                <w:kern w:val="0"/>
                <w:sz w:val="20"/>
                <w:szCs w:val="20"/>
              </w:rPr>
            </w:pPr>
            <w:r w:rsidRPr="00850704">
              <w:rPr>
                <w:rFonts w:ascii="宋体" w:hAnsi="宋体" w:cs="宋体" w:hint="eastAsia"/>
                <w:kern w:val="0"/>
                <w:sz w:val="20"/>
                <w:szCs w:val="20"/>
              </w:rPr>
              <w:t>解决一批突出环境问题，老百姓获得感日益增强。</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kern w:val="0"/>
                <w:sz w:val="20"/>
                <w:szCs w:val="20"/>
              </w:rPr>
              <w:t>解决一批突出环境问题，老百姓获得感日益增强。</w:t>
            </w:r>
          </w:p>
        </w:tc>
      </w:tr>
      <w:tr w:rsidR="00BC5BBE" w:rsidTr="0085136D">
        <w:trPr>
          <w:trHeight w:val="537"/>
        </w:trPr>
        <w:tc>
          <w:tcPr>
            <w:tcW w:w="724" w:type="dxa"/>
            <w:vMerge/>
            <w:tcBorders>
              <w:left w:val="single" w:sz="4" w:space="0" w:color="000000"/>
              <w:right w:val="single" w:sz="4" w:space="0" w:color="000000"/>
            </w:tcBorders>
            <w:vAlign w:val="center"/>
          </w:tcPr>
          <w:p w:rsidR="00BC5BBE" w:rsidRPr="00850704" w:rsidRDefault="00BC5BBE" w:rsidP="00BC5BBE">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kern w:val="0"/>
                <w:sz w:val="20"/>
                <w:szCs w:val="20"/>
              </w:rPr>
            </w:pPr>
            <w:r w:rsidRPr="00850704">
              <w:rPr>
                <w:rFonts w:ascii="宋体" w:hAnsi="宋体" w:cs="宋体" w:hint="eastAsia"/>
                <w:color w:val="000000"/>
                <w:kern w:val="0"/>
                <w:sz w:val="20"/>
                <w:szCs w:val="20"/>
              </w:rPr>
              <w:t>满意度指标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r w:rsidRPr="00850704">
              <w:rPr>
                <w:rFonts w:ascii="宋体" w:hAnsi="宋体" w:cs="宋体" w:hint="eastAsia"/>
                <w:color w:val="000000"/>
                <w:kern w:val="0"/>
                <w:sz w:val="20"/>
                <w:szCs w:val="20"/>
              </w:rPr>
              <w:t>满意度指标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left"/>
              <w:rPr>
                <w:rFonts w:ascii="宋体" w:hAnsi="宋体" w:cs="宋体"/>
                <w:kern w:val="0"/>
                <w:sz w:val="20"/>
                <w:szCs w:val="20"/>
              </w:rPr>
            </w:pPr>
            <w:r w:rsidRPr="00850704">
              <w:rPr>
                <w:rFonts w:ascii="宋体" w:hAnsi="宋体" w:cs="宋体" w:hint="eastAsia"/>
                <w:kern w:val="0"/>
                <w:sz w:val="20"/>
                <w:szCs w:val="20"/>
              </w:rPr>
              <w:t>上级主管部门满意度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850704" w:rsidP="00BC5BBE">
            <w:pPr>
              <w:widowControl/>
              <w:jc w:val="center"/>
              <w:rPr>
                <w:rFonts w:ascii="宋体" w:hAnsi="宋体" w:cs="宋体"/>
                <w:kern w:val="0"/>
                <w:sz w:val="20"/>
                <w:szCs w:val="20"/>
              </w:rPr>
            </w:pPr>
            <w:r w:rsidRPr="00850704">
              <w:rPr>
                <w:rFonts w:ascii="宋体" w:hAnsi="宋体" w:cs="宋体" w:hint="eastAsia"/>
                <w:kern w:val="0"/>
                <w:sz w:val="20"/>
                <w:szCs w:val="20"/>
              </w:rPr>
              <w:t>满意度≥95%</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850704" w:rsidP="00BC5BBE">
            <w:pPr>
              <w:widowControl/>
              <w:jc w:val="center"/>
              <w:textAlignment w:val="center"/>
              <w:rPr>
                <w:rFonts w:ascii="宋体" w:hAnsi="宋体" w:cs="宋体"/>
                <w:color w:val="000000"/>
                <w:sz w:val="20"/>
                <w:szCs w:val="20"/>
              </w:rPr>
            </w:pPr>
            <w:r w:rsidRPr="00850704">
              <w:rPr>
                <w:rFonts w:ascii="宋体" w:hAnsi="宋体" w:cs="宋体" w:hint="eastAsia"/>
                <w:kern w:val="0"/>
                <w:sz w:val="20"/>
                <w:szCs w:val="20"/>
              </w:rPr>
              <w:t>满意度≥95%</w:t>
            </w:r>
          </w:p>
        </w:tc>
      </w:tr>
      <w:tr w:rsidR="00BC5BBE" w:rsidTr="0085136D">
        <w:trPr>
          <w:trHeight w:val="531"/>
        </w:trPr>
        <w:tc>
          <w:tcPr>
            <w:tcW w:w="724" w:type="dxa"/>
            <w:vMerge/>
            <w:tcBorders>
              <w:left w:val="single" w:sz="4" w:space="0" w:color="000000"/>
              <w:bottom w:val="single" w:sz="4" w:space="0" w:color="000000"/>
              <w:right w:val="single" w:sz="4" w:space="0" w:color="000000"/>
            </w:tcBorders>
            <w:vAlign w:val="center"/>
          </w:tcPr>
          <w:p w:rsidR="00BC5BBE" w:rsidRPr="00850704" w:rsidRDefault="00BC5BBE" w:rsidP="00BC5BBE">
            <w:pPr>
              <w:widowControl/>
              <w:jc w:val="left"/>
              <w:rPr>
                <w:rFonts w:ascii="宋体" w:hAnsi="宋体" w:cs="宋体"/>
                <w:color w:val="000000"/>
                <w:sz w:val="20"/>
                <w:szCs w:val="20"/>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kern w:val="0"/>
                <w:sz w:val="20"/>
                <w:szCs w:val="20"/>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BC5BBE" w:rsidP="00BC5BBE">
            <w:pPr>
              <w:widowControl/>
              <w:jc w:val="left"/>
              <w:rPr>
                <w:rFonts w:ascii="宋体" w:hAnsi="宋体" w:cs="宋体"/>
                <w:kern w:val="0"/>
                <w:sz w:val="20"/>
                <w:szCs w:val="20"/>
              </w:rPr>
            </w:pPr>
            <w:r w:rsidRPr="00850704">
              <w:rPr>
                <w:rFonts w:ascii="宋体" w:hAnsi="宋体" w:cs="宋体" w:hint="eastAsia"/>
                <w:kern w:val="0"/>
                <w:sz w:val="20"/>
                <w:szCs w:val="20"/>
              </w:rPr>
              <w:t>人民群众满意度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850704" w:rsidP="00BC5BBE">
            <w:pPr>
              <w:widowControl/>
              <w:jc w:val="center"/>
              <w:rPr>
                <w:rFonts w:ascii="宋体" w:hAnsi="宋体" w:cs="宋体"/>
                <w:kern w:val="0"/>
                <w:sz w:val="20"/>
                <w:szCs w:val="20"/>
              </w:rPr>
            </w:pPr>
            <w:r w:rsidRPr="00850704">
              <w:rPr>
                <w:rFonts w:ascii="宋体" w:hAnsi="宋体" w:cs="宋体" w:hint="eastAsia"/>
                <w:kern w:val="0"/>
                <w:sz w:val="20"/>
                <w:szCs w:val="20"/>
              </w:rPr>
              <w:t>满意度≥95%</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850704" w:rsidP="00BC5BBE">
            <w:pPr>
              <w:widowControl/>
              <w:jc w:val="center"/>
              <w:textAlignment w:val="center"/>
              <w:rPr>
                <w:rFonts w:ascii="宋体" w:hAnsi="宋体" w:cs="宋体"/>
                <w:color w:val="000000"/>
                <w:sz w:val="20"/>
                <w:szCs w:val="20"/>
              </w:rPr>
            </w:pPr>
            <w:r w:rsidRPr="00850704">
              <w:rPr>
                <w:rFonts w:ascii="宋体" w:hAnsi="宋体" w:cs="宋体" w:hint="eastAsia"/>
                <w:kern w:val="0"/>
                <w:sz w:val="20"/>
                <w:szCs w:val="20"/>
              </w:rPr>
              <w:t>满意度≥95%</w:t>
            </w:r>
          </w:p>
        </w:tc>
      </w:tr>
    </w:tbl>
    <w:p w:rsidR="00B67B95" w:rsidRDefault="00B67B95" w:rsidP="00B67B95">
      <w:pPr>
        <w:rPr>
          <w:sz w:val="28"/>
          <w:szCs w:val="28"/>
        </w:rPr>
      </w:pPr>
    </w:p>
    <w:tbl>
      <w:tblPr>
        <w:tblpPr w:leftFromText="180" w:rightFromText="180" w:vertAnchor="text" w:horzAnchor="page" w:tblpXSpec="center" w:tblpY="423"/>
        <w:tblOverlap w:val="never"/>
        <w:tblW w:w="9960" w:type="dxa"/>
        <w:tblLayout w:type="fixed"/>
        <w:tblCellMar>
          <w:left w:w="0" w:type="dxa"/>
          <w:right w:w="0" w:type="dxa"/>
        </w:tblCellMar>
        <w:tblLook w:val="0000" w:firstRow="0" w:lastRow="0" w:firstColumn="0" w:lastColumn="0" w:noHBand="0" w:noVBand="0"/>
      </w:tblPr>
      <w:tblGrid>
        <w:gridCol w:w="724"/>
        <w:gridCol w:w="567"/>
        <w:gridCol w:w="851"/>
        <w:gridCol w:w="640"/>
        <w:gridCol w:w="2678"/>
        <w:gridCol w:w="2068"/>
        <w:gridCol w:w="142"/>
        <w:gridCol w:w="142"/>
        <w:gridCol w:w="2148"/>
      </w:tblGrid>
      <w:tr w:rsidR="00BC5BBE" w:rsidTr="00BC5BBE">
        <w:trPr>
          <w:trHeight w:val="1034"/>
        </w:trPr>
        <w:tc>
          <w:tcPr>
            <w:tcW w:w="9960" w:type="dxa"/>
            <w:gridSpan w:val="9"/>
            <w:tcMar>
              <w:top w:w="15" w:type="dxa"/>
              <w:left w:w="15" w:type="dxa"/>
              <w:bottom w:w="0" w:type="dxa"/>
              <w:right w:w="15" w:type="dxa"/>
            </w:tcMar>
            <w:vAlign w:val="center"/>
          </w:tcPr>
          <w:p w:rsidR="00BC5BBE" w:rsidRDefault="00BC5BBE" w:rsidP="00BC5BBE">
            <w:pPr>
              <w:tabs>
                <w:tab w:val="left" w:pos="312"/>
              </w:tabs>
              <w:snapToGrid w:val="0"/>
              <w:spacing w:line="400" w:lineRule="atLeast"/>
              <w:jc w:val="center"/>
              <w:rPr>
                <w:rFonts w:ascii="宋体" w:hAnsi="宋体" w:cs="宋体"/>
                <w:color w:val="000000"/>
                <w:sz w:val="28"/>
                <w:szCs w:val="28"/>
              </w:rPr>
            </w:pPr>
            <w:r>
              <w:rPr>
                <w:rFonts w:ascii="宋体" w:hAnsi="宋体" w:cs="仿宋_GB2312" w:hint="eastAsia"/>
                <w:b/>
                <w:sz w:val="32"/>
                <w:szCs w:val="32"/>
              </w:rPr>
              <w:lastRenderedPageBreak/>
              <w:t>项目支出绩效目标完成情况表</w:t>
            </w:r>
            <w:r>
              <w:rPr>
                <w:rFonts w:ascii="仿宋_GB2312" w:eastAsia="仿宋_GB2312" w:hAnsi="仿宋_GB2312" w:cs="仿宋_GB2312" w:hint="eastAsia"/>
                <w:sz w:val="32"/>
                <w:szCs w:val="32"/>
              </w:rPr>
              <w:br/>
            </w:r>
            <w:r>
              <w:rPr>
                <w:rFonts w:ascii="仿宋_GB2312" w:eastAsia="仿宋_GB2312" w:hAnsi="仿宋_GB2312" w:cs="仿宋_GB2312" w:hint="eastAsia"/>
                <w:b/>
                <w:sz w:val="32"/>
                <w:szCs w:val="32"/>
              </w:rPr>
              <w:t>(2018 年度)</w:t>
            </w:r>
          </w:p>
        </w:tc>
      </w:tr>
      <w:tr w:rsidR="00BC5BBE" w:rsidTr="00BC5BBE">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6561A5" w:rsidP="006561A5">
            <w:pPr>
              <w:widowControl/>
              <w:jc w:val="center"/>
              <w:textAlignment w:val="center"/>
              <w:rPr>
                <w:rFonts w:ascii="宋体" w:hAnsi="宋体" w:cs="宋体"/>
                <w:sz w:val="20"/>
                <w:szCs w:val="20"/>
              </w:rPr>
            </w:pPr>
            <w:r w:rsidRPr="006561A5">
              <w:rPr>
                <w:rFonts w:ascii="宋体" w:hAnsi="宋体" w:cs="宋体" w:hint="eastAsia"/>
                <w:color w:val="000000"/>
                <w:kern w:val="0"/>
                <w:sz w:val="20"/>
                <w:szCs w:val="20"/>
              </w:rPr>
              <w:t>环境保护宣传教育经费</w:t>
            </w:r>
          </w:p>
        </w:tc>
      </w:tr>
      <w:tr w:rsidR="00BC5BBE" w:rsidTr="006561A5">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6561A5" w:rsidP="006561A5">
            <w:pPr>
              <w:widowControl/>
              <w:jc w:val="center"/>
              <w:textAlignment w:val="center"/>
              <w:rPr>
                <w:rFonts w:ascii="宋体" w:hAnsi="宋体" w:cs="宋体"/>
                <w:color w:val="000000"/>
                <w:sz w:val="20"/>
                <w:szCs w:val="20"/>
              </w:rPr>
            </w:pPr>
            <w:r w:rsidRPr="006561A5">
              <w:rPr>
                <w:rFonts w:ascii="宋体" w:hAnsi="宋体" w:cs="宋体" w:hint="eastAsia"/>
                <w:color w:val="000000"/>
                <w:sz w:val="20"/>
                <w:szCs w:val="20"/>
              </w:rPr>
              <w:t>广元市生态环境局</w:t>
            </w:r>
          </w:p>
        </w:tc>
      </w:tr>
      <w:tr w:rsidR="00BC5BBE" w:rsidTr="00BC5BBE">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预算执行情况(万元)</w:t>
            </w: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预算数:</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sz w:val="20"/>
                <w:szCs w:val="20"/>
              </w:rPr>
              <w:t>10万元</w:t>
            </w:r>
          </w:p>
        </w:tc>
        <w:tc>
          <w:tcPr>
            <w:tcW w:w="20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执行数:</w:t>
            </w:r>
          </w:p>
        </w:tc>
        <w:tc>
          <w:tcPr>
            <w:tcW w:w="24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sz w:val="20"/>
                <w:szCs w:val="20"/>
              </w:rPr>
              <w:t>10万元</w:t>
            </w:r>
          </w:p>
        </w:tc>
      </w:tr>
      <w:tr w:rsidR="00BC5BBE" w:rsidTr="00BC5BBE">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BC5BBE" w:rsidRPr="006561A5" w:rsidRDefault="00BC5BBE" w:rsidP="00BC5BBE">
            <w:pPr>
              <w:widowControl/>
              <w:jc w:val="left"/>
              <w:rPr>
                <w:rFonts w:ascii="宋体" w:hAnsi="宋体" w:cs="宋体"/>
                <w:color w:val="000000"/>
                <w:sz w:val="20"/>
                <w:szCs w:val="20"/>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其中-财政拨款:</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sz w:val="20"/>
                <w:szCs w:val="20"/>
              </w:rPr>
              <w:t>10万元</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其中-财政拨款:</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sz w:val="20"/>
                <w:szCs w:val="20"/>
              </w:rPr>
              <w:t>10万元</w:t>
            </w:r>
          </w:p>
        </w:tc>
      </w:tr>
      <w:tr w:rsidR="00BC5BBE" w:rsidTr="00BC5BBE">
        <w:trPr>
          <w:trHeight w:val="353"/>
        </w:trPr>
        <w:tc>
          <w:tcPr>
            <w:tcW w:w="724" w:type="dxa"/>
            <w:vMerge/>
            <w:tcBorders>
              <w:top w:val="single" w:sz="4" w:space="0" w:color="000000"/>
              <w:left w:val="single" w:sz="4" w:space="0" w:color="000000"/>
              <w:bottom w:val="single" w:sz="4" w:space="0" w:color="000000"/>
              <w:right w:val="single" w:sz="4" w:space="0" w:color="000000"/>
            </w:tcBorders>
            <w:vAlign w:val="center"/>
          </w:tcPr>
          <w:p w:rsidR="00BC5BBE" w:rsidRPr="006561A5" w:rsidRDefault="00BC5BBE" w:rsidP="00BC5BBE">
            <w:pPr>
              <w:widowControl/>
              <w:jc w:val="left"/>
              <w:rPr>
                <w:rFonts w:ascii="宋体" w:hAnsi="宋体" w:cs="宋体"/>
                <w:color w:val="000000"/>
                <w:sz w:val="20"/>
                <w:szCs w:val="20"/>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其它资金:</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0</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其它资金:</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jc w:val="center"/>
              <w:rPr>
                <w:rFonts w:ascii="宋体" w:hAnsi="宋体" w:cs="宋体"/>
                <w:color w:val="000000"/>
                <w:sz w:val="20"/>
                <w:szCs w:val="20"/>
              </w:rPr>
            </w:pPr>
          </w:p>
        </w:tc>
      </w:tr>
      <w:tr w:rsidR="00BC5BBE" w:rsidTr="00BC5BBE">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年度目标完成情况</w:t>
            </w: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预期目标</w:t>
            </w: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实际完成目标</w:t>
            </w:r>
          </w:p>
        </w:tc>
      </w:tr>
      <w:tr w:rsidR="00BC5BBE" w:rsidTr="00BC5BBE">
        <w:trPr>
          <w:trHeight w:val="1430"/>
        </w:trPr>
        <w:tc>
          <w:tcPr>
            <w:tcW w:w="724" w:type="dxa"/>
            <w:vMerge/>
            <w:tcBorders>
              <w:top w:val="single" w:sz="4" w:space="0" w:color="000000"/>
              <w:left w:val="single" w:sz="4" w:space="0" w:color="000000"/>
              <w:bottom w:val="single" w:sz="4" w:space="0" w:color="000000"/>
              <w:right w:val="single" w:sz="4" w:space="0" w:color="000000"/>
            </w:tcBorders>
            <w:vAlign w:val="center"/>
          </w:tcPr>
          <w:p w:rsidR="00BC5BBE" w:rsidRPr="006561A5" w:rsidRDefault="00BC5BBE" w:rsidP="00BC5BBE">
            <w:pPr>
              <w:widowControl/>
              <w:jc w:val="left"/>
              <w:rPr>
                <w:rFonts w:ascii="宋体" w:hAnsi="宋体" w:cs="宋体"/>
                <w:color w:val="000000"/>
                <w:sz w:val="20"/>
                <w:szCs w:val="20"/>
              </w:rPr>
            </w:pP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6561A5" w:rsidP="006561A5">
            <w:pPr>
              <w:rPr>
                <w:rFonts w:ascii="宋体" w:hAnsi="宋体" w:cs="宋体"/>
                <w:kern w:val="0"/>
                <w:sz w:val="20"/>
                <w:szCs w:val="20"/>
              </w:rPr>
            </w:pPr>
            <w:r w:rsidRPr="006561A5">
              <w:rPr>
                <w:rFonts w:ascii="宋体" w:hAnsi="宋体" w:cs="宋体" w:hint="eastAsia"/>
                <w:kern w:val="0"/>
                <w:sz w:val="20"/>
                <w:szCs w:val="20"/>
              </w:rPr>
              <w:t>大力宣传环境保护知识，提升公众环保意识和参与度，保证信息化设备正常运行。</w:t>
            </w: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6561A5" w:rsidP="006561A5">
            <w:pPr>
              <w:rPr>
                <w:rFonts w:ascii="宋体" w:hAnsi="宋体" w:cs="宋体"/>
                <w:kern w:val="0"/>
                <w:sz w:val="20"/>
                <w:szCs w:val="20"/>
              </w:rPr>
            </w:pPr>
            <w:r w:rsidRPr="006561A5">
              <w:rPr>
                <w:rFonts w:ascii="宋体" w:hAnsi="宋体" w:cs="宋体" w:hint="eastAsia"/>
                <w:kern w:val="0"/>
                <w:sz w:val="20"/>
                <w:szCs w:val="20"/>
              </w:rPr>
              <w:t>大力宣传环境保护知识，提升公众环保意识和参与度，保证信息化设备正常运行。</w:t>
            </w:r>
          </w:p>
        </w:tc>
      </w:tr>
      <w:tr w:rsidR="00BC5BBE" w:rsidTr="00BC5BBE">
        <w:trPr>
          <w:trHeight w:val="394"/>
        </w:trPr>
        <w:tc>
          <w:tcPr>
            <w:tcW w:w="724"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sz w:val="20"/>
                <w:szCs w:val="20"/>
              </w:rPr>
              <w:t>绩效指标完成情况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一级指标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二级指标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三级指标</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预期指标值(包含数字及文字描述)</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实际完成指标值(包含数字及文字描述)</w:t>
            </w:r>
          </w:p>
        </w:tc>
      </w:tr>
      <w:tr w:rsidR="00BC5BBE" w:rsidTr="00BC5BBE">
        <w:trPr>
          <w:trHeight w:val="387"/>
        </w:trPr>
        <w:tc>
          <w:tcPr>
            <w:tcW w:w="724" w:type="dxa"/>
            <w:vMerge/>
            <w:tcBorders>
              <w:left w:val="single" w:sz="4" w:space="0" w:color="000000"/>
              <w:right w:val="single" w:sz="4" w:space="0" w:color="000000"/>
            </w:tcBorders>
            <w:vAlign w:val="center"/>
          </w:tcPr>
          <w:p w:rsidR="00BC5BBE" w:rsidRPr="006561A5" w:rsidRDefault="00BC5BBE" w:rsidP="00BC5BBE">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项目完成指标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sz w:val="20"/>
                <w:szCs w:val="20"/>
              </w:rPr>
              <w:t>数量指标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6561A5" w:rsidP="006561A5">
            <w:pPr>
              <w:jc w:val="center"/>
              <w:rPr>
                <w:rFonts w:ascii="宋体" w:hAnsi="宋体" w:cs="宋体"/>
                <w:sz w:val="20"/>
                <w:szCs w:val="20"/>
              </w:rPr>
            </w:pPr>
            <w:r w:rsidRPr="006561A5">
              <w:rPr>
                <w:rFonts w:hint="eastAsia"/>
                <w:sz w:val="20"/>
                <w:szCs w:val="20"/>
              </w:rPr>
              <w:t>完成</w:t>
            </w:r>
            <w:r w:rsidR="00850704">
              <w:rPr>
                <w:rFonts w:hint="eastAsia"/>
                <w:sz w:val="20"/>
                <w:szCs w:val="20"/>
              </w:rPr>
              <w:t>2018</w:t>
            </w:r>
            <w:r w:rsidRPr="006561A5">
              <w:rPr>
                <w:rFonts w:hint="eastAsia"/>
                <w:sz w:val="20"/>
                <w:szCs w:val="20"/>
              </w:rPr>
              <w:t>年</w:t>
            </w:r>
            <w:proofErr w:type="gramStart"/>
            <w:r w:rsidRPr="006561A5">
              <w:rPr>
                <w:rFonts w:hint="eastAsia"/>
                <w:sz w:val="20"/>
                <w:szCs w:val="20"/>
              </w:rPr>
              <w:t>微信微博</w:t>
            </w:r>
            <w:proofErr w:type="gramEnd"/>
            <w:r w:rsidRPr="006561A5">
              <w:rPr>
                <w:rFonts w:hint="eastAsia"/>
                <w:sz w:val="20"/>
                <w:szCs w:val="20"/>
              </w:rPr>
              <w:t>运营</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6561A5" w:rsidP="006561A5">
            <w:pPr>
              <w:jc w:val="left"/>
              <w:rPr>
                <w:rFonts w:ascii="宋体" w:hAnsi="宋体" w:cs="宋体"/>
                <w:sz w:val="20"/>
                <w:szCs w:val="20"/>
              </w:rPr>
            </w:pPr>
            <w:r w:rsidRPr="006561A5">
              <w:rPr>
                <w:rFonts w:hint="eastAsia"/>
                <w:sz w:val="20"/>
                <w:szCs w:val="20"/>
              </w:rPr>
              <w:t>2</w:t>
            </w:r>
            <w:r w:rsidRPr="006561A5">
              <w:rPr>
                <w:rFonts w:hint="eastAsia"/>
                <w:sz w:val="20"/>
                <w:szCs w:val="20"/>
              </w:rPr>
              <w:t>个新媒体</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sz w:val="20"/>
                <w:szCs w:val="20"/>
              </w:rPr>
              <w:t>100%</w:t>
            </w:r>
          </w:p>
        </w:tc>
      </w:tr>
      <w:tr w:rsidR="00BC5BBE" w:rsidTr="00BC5BBE">
        <w:trPr>
          <w:trHeight w:val="311"/>
        </w:trPr>
        <w:tc>
          <w:tcPr>
            <w:tcW w:w="724" w:type="dxa"/>
            <w:vMerge/>
            <w:tcBorders>
              <w:left w:val="single" w:sz="4" w:space="0" w:color="000000"/>
              <w:right w:val="single" w:sz="4" w:space="0" w:color="000000"/>
            </w:tcBorders>
            <w:vAlign w:val="center"/>
          </w:tcPr>
          <w:p w:rsidR="00BC5BBE" w:rsidRPr="006561A5" w:rsidRDefault="00BC5BBE" w:rsidP="00BC5BBE">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jc w:val="center"/>
              <w:textAlignment w:val="center"/>
              <w:rPr>
                <w:rFonts w:ascii="宋体" w:hAnsi="宋体" w:cs="宋体"/>
                <w:color w:val="000000"/>
                <w:sz w:val="20"/>
                <w:szCs w:val="20"/>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6561A5" w:rsidP="006561A5">
            <w:pPr>
              <w:jc w:val="center"/>
              <w:rPr>
                <w:rFonts w:ascii="宋体" w:hAnsi="宋体" w:cs="宋体"/>
                <w:sz w:val="20"/>
                <w:szCs w:val="20"/>
              </w:rPr>
            </w:pPr>
            <w:r w:rsidRPr="006561A5">
              <w:rPr>
                <w:rFonts w:hint="eastAsia"/>
                <w:sz w:val="20"/>
                <w:szCs w:val="20"/>
              </w:rPr>
              <w:t>完成</w:t>
            </w:r>
            <w:r w:rsidR="00850704">
              <w:rPr>
                <w:rFonts w:hint="eastAsia"/>
                <w:sz w:val="20"/>
                <w:szCs w:val="20"/>
              </w:rPr>
              <w:t>2018</w:t>
            </w:r>
            <w:r w:rsidRPr="006561A5">
              <w:rPr>
                <w:rFonts w:hint="eastAsia"/>
                <w:sz w:val="20"/>
                <w:szCs w:val="20"/>
              </w:rPr>
              <w:t>年度环境宣传</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6561A5" w:rsidP="006561A5">
            <w:pPr>
              <w:jc w:val="left"/>
              <w:rPr>
                <w:rFonts w:ascii="宋体" w:hAnsi="宋体" w:cs="宋体"/>
                <w:sz w:val="20"/>
                <w:szCs w:val="20"/>
              </w:rPr>
            </w:pPr>
            <w:r w:rsidRPr="006561A5">
              <w:rPr>
                <w:rFonts w:hint="eastAsia"/>
                <w:sz w:val="20"/>
                <w:szCs w:val="20"/>
              </w:rPr>
              <w:t>全年宣传工作</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sz w:val="20"/>
                <w:szCs w:val="20"/>
              </w:rPr>
              <w:t>100%</w:t>
            </w:r>
          </w:p>
        </w:tc>
      </w:tr>
      <w:tr w:rsidR="00BC5BBE" w:rsidTr="00BC5BBE">
        <w:trPr>
          <w:trHeight w:val="390"/>
        </w:trPr>
        <w:tc>
          <w:tcPr>
            <w:tcW w:w="724" w:type="dxa"/>
            <w:vMerge/>
            <w:tcBorders>
              <w:left w:val="single" w:sz="4" w:space="0" w:color="000000"/>
              <w:right w:val="single" w:sz="4" w:space="0" w:color="000000"/>
            </w:tcBorders>
            <w:vAlign w:val="center"/>
          </w:tcPr>
          <w:p w:rsidR="00BC5BBE" w:rsidRPr="006561A5" w:rsidRDefault="00BC5BBE" w:rsidP="00BC5BBE">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jc w:val="center"/>
              <w:textAlignment w:val="center"/>
              <w:rPr>
                <w:rFonts w:ascii="宋体" w:hAnsi="宋体" w:cs="宋体"/>
                <w:color w:val="000000"/>
                <w:sz w:val="20"/>
                <w:szCs w:val="20"/>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6561A5" w:rsidP="00850704">
            <w:pPr>
              <w:jc w:val="center"/>
              <w:rPr>
                <w:rFonts w:ascii="宋体" w:hAnsi="宋体" w:cs="宋体"/>
                <w:sz w:val="20"/>
                <w:szCs w:val="20"/>
              </w:rPr>
            </w:pPr>
            <w:r w:rsidRPr="006561A5">
              <w:rPr>
                <w:rFonts w:hint="eastAsia"/>
                <w:sz w:val="20"/>
                <w:szCs w:val="20"/>
              </w:rPr>
              <w:t>完成</w:t>
            </w:r>
            <w:r w:rsidRPr="006561A5">
              <w:rPr>
                <w:rFonts w:hint="eastAsia"/>
                <w:sz w:val="20"/>
                <w:szCs w:val="20"/>
              </w:rPr>
              <w:t>201</w:t>
            </w:r>
            <w:r w:rsidR="00850704">
              <w:rPr>
                <w:rFonts w:hint="eastAsia"/>
                <w:sz w:val="20"/>
                <w:szCs w:val="20"/>
              </w:rPr>
              <w:t>8</w:t>
            </w:r>
            <w:r w:rsidRPr="006561A5">
              <w:rPr>
                <w:rFonts w:hint="eastAsia"/>
                <w:sz w:val="20"/>
                <w:szCs w:val="20"/>
              </w:rPr>
              <w:t>年党报党刊订阅工作</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6561A5" w:rsidP="006561A5">
            <w:pPr>
              <w:jc w:val="left"/>
              <w:rPr>
                <w:rFonts w:ascii="宋体" w:hAnsi="宋体" w:cs="宋体"/>
                <w:sz w:val="20"/>
                <w:szCs w:val="20"/>
              </w:rPr>
            </w:pPr>
            <w:r w:rsidRPr="006561A5">
              <w:rPr>
                <w:rFonts w:hint="eastAsia"/>
                <w:sz w:val="20"/>
                <w:szCs w:val="20"/>
              </w:rPr>
              <w:t>200</w:t>
            </w:r>
            <w:r w:rsidRPr="006561A5">
              <w:rPr>
                <w:rFonts w:hint="eastAsia"/>
                <w:sz w:val="20"/>
                <w:szCs w:val="20"/>
              </w:rPr>
              <w:t>份</w:t>
            </w:r>
            <w:r w:rsidRPr="006561A5">
              <w:rPr>
                <w:rFonts w:hint="eastAsia"/>
                <w:sz w:val="20"/>
                <w:szCs w:val="20"/>
              </w:rPr>
              <w:t>/</w:t>
            </w:r>
            <w:r w:rsidRPr="006561A5">
              <w:rPr>
                <w:rFonts w:hint="eastAsia"/>
                <w:sz w:val="20"/>
                <w:szCs w:val="20"/>
              </w:rPr>
              <w:t>月</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sz w:val="20"/>
                <w:szCs w:val="20"/>
              </w:rPr>
              <w:t>100%</w:t>
            </w:r>
          </w:p>
        </w:tc>
      </w:tr>
      <w:tr w:rsidR="00850704" w:rsidTr="001C0B89">
        <w:trPr>
          <w:trHeight w:val="260"/>
        </w:trPr>
        <w:tc>
          <w:tcPr>
            <w:tcW w:w="724" w:type="dxa"/>
            <w:vMerge/>
            <w:tcBorders>
              <w:left w:val="single" w:sz="4" w:space="0" w:color="000000"/>
              <w:right w:val="single" w:sz="4" w:space="0" w:color="000000"/>
            </w:tcBorders>
            <w:vAlign w:val="center"/>
          </w:tcPr>
          <w:p w:rsidR="00850704" w:rsidRPr="006561A5" w:rsidRDefault="00850704" w:rsidP="00BC5BBE">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850704" w:rsidRPr="006561A5" w:rsidRDefault="00850704" w:rsidP="00BC5BBE">
            <w:pPr>
              <w:jc w:val="center"/>
              <w:textAlignment w:val="center"/>
              <w:rPr>
                <w:rFonts w:ascii="宋体" w:hAnsi="宋体" w:cs="宋体"/>
                <w:color w:val="000000"/>
                <w:kern w:val="0"/>
                <w:sz w:val="20"/>
                <w:szCs w:val="20"/>
              </w:rPr>
            </w:pP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850704" w:rsidRPr="006561A5" w:rsidRDefault="00850704" w:rsidP="00BC5BBE">
            <w:pPr>
              <w:widowControl/>
              <w:jc w:val="center"/>
              <w:textAlignment w:val="center"/>
              <w:rPr>
                <w:rFonts w:ascii="宋体" w:hAnsi="宋体" w:cs="宋体"/>
                <w:color w:val="000000"/>
                <w:sz w:val="20"/>
                <w:szCs w:val="20"/>
              </w:rPr>
            </w:pPr>
            <w:r w:rsidRPr="006561A5">
              <w:rPr>
                <w:rFonts w:ascii="宋体" w:hAnsi="宋体" w:cs="宋体" w:hint="eastAsia"/>
                <w:color w:val="000000"/>
                <w:sz w:val="20"/>
                <w:szCs w:val="20"/>
              </w:rPr>
              <w:t>质量指标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50704" w:rsidRPr="006561A5" w:rsidRDefault="00850704" w:rsidP="006561A5">
            <w:pPr>
              <w:jc w:val="center"/>
              <w:rPr>
                <w:rFonts w:ascii="宋体" w:hAnsi="宋体" w:cs="宋体"/>
                <w:sz w:val="20"/>
                <w:szCs w:val="20"/>
              </w:rPr>
            </w:pPr>
            <w:r w:rsidRPr="006561A5">
              <w:rPr>
                <w:rFonts w:hint="eastAsia"/>
                <w:sz w:val="20"/>
                <w:szCs w:val="20"/>
              </w:rPr>
              <w:t>信息系统安全率</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50704" w:rsidRPr="006561A5" w:rsidRDefault="00850704" w:rsidP="006561A5">
            <w:pPr>
              <w:jc w:val="left"/>
              <w:rPr>
                <w:rFonts w:ascii="宋体" w:hAnsi="宋体" w:cs="宋体"/>
                <w:sz w:val="20"/>
                <w:szCs w:val="20"/>
              </w:rPr>
            </w:pPr>
            <w:r w:rsidRPr="006561A5">
              <w:rPr>
                <w:rFonts w:hint="eastAsia"/>
                <w:sz w:val="20"/>
                <w:szCs w:val="20"/>
              </w:rPr>
              <w:t>大幅度提高我局网络及信息系统安全</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50704" w:rsidRPr="006561A5" w:rsidRDefault="00850704" w:rsidP="00BC5BBE">
            <w:pPr>
              <w:widowControl/>
              <w:jc w:val="center"/>
              <w:textAlignment w:val="center"/>
              <w:rPr>
                <w:rFonts w:ascii="宋体" w:hAnsi="宋体" w:cs="宋体"/>
                <w:color w:val="000000"/>
                <w:sz w:val="20"/>
                <w:szCs w:val="20"/>
              </w:rPr>
            </w:pPr>
            <w:r w:rsidRPr="006561A5">
              <w:rPr>
                <w:rFonts w:ascii="宋体" w:hAnsi="宋体" w:cs="宋体" w:hint="eastAsia"/>
                <w:kern w:val="0"/>
                <w:sz w:val="20"/>
                <w:szCs w:val="20"/>
              </w:rPr>
              <w:t>全面完成目标任务</w:t>
            </w:r>
          </w:p>
        </w:tc>
      </w:tr>
      <w:tr w:rsidR="00850704" w:rsidTr="001C0B89">
        <w:trPr>
          <w:trHeight w:val="401"/>
        </w:trPr>
        <w:tc>
          <w:tcPr>
            <w:tcW w:w="724" w:type="dxa"/>
            <w:vMerge/>
            <w:tcBorders>
              <w:left w:val="single" w:sz="4" w:space="0" w:color="000000"/>
              <w:right w:val="single" w:sz="4" w:space="0" w:color="000000"/>
            </w:tcBorders>
            <w:vAlign w:val="center"/>
          </w:tcPr>
          <w:p w:rsidR="00850704" w:rsidRPr="006561A5" w:rsidRDefault="00850704" w:rsidP="00BC5BBE">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850704" w:rsidRPr="006561A5" w:rsidRDefault="00850704" w:rsidP="00BC5BBE">
            <w:pPr>
              <w:jc w:val="center"/>
              <w:textAlignment w:val="center"/>
              <w:rPr>
                <w:rFonts w:ascii="宋体" w:hAnsi="宋体" w:cs="宋体"/>
                <w:color w:val="000000"/>
                <w:sz w:val="20"/>
                <w:szCs w:val="20"/>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850704" w:rsidRPr="006561A5" w:rsidRDefault="00850704" w:rsidP="00BC5BBE">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50704" w:rsidRPr="006561A5" w:rsidRDefault="00850704" w:rsidP="006561A5">
            <w:pPr>
              <w:jc w:val="center"/>
              <w:rPr>
                <w:rFonts w:ascii="宋体" w:hAnsi="宋体" w:cs="宋体"/>
                <w:sz w:val="20"/>
                <w:szCs w:val="20"/>
              </w:rPr>
            </w:pPr>
            <w:r w:rsidRPr="006561A5">
              <w:rPr>
                <w:rFonts w:hint="eastAsia"/>
                <w:sz w:val="20"/>
                <w:szCs w:val="20"/>
              </w:rPr>
              <w:t>环境宣传深入率</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50704" w:rsidRPr="006561A5" w:rsidRDefault="00850704" w:rsidP="006561A5">
            <w:pPr>
              <w:jc w:val="left"/>
              <w:rPr>
                <w:rFonts w:ascii="宋体" w:hAnsi="宋体" w:cs="宋体"/>
                <w:sz w:val="20"/>
                <w:szCs w:val="20"/>
              </w:rPr>
            </w:pPr>
            <w:r w:rsidRPr="006561A5">
              <w:rPr>
                <w:rFonts w:hint="eastAsia"/>
                <w:sz w:val="20"/>
                <w:szCs w:val="20"/>
              </w:rPr>
              <w:t>≥</w:t>
            </w:r>
            <w:r>
              <w:rPr>
                <w:rFonts w:hint="eastAsia"/>
                <w:sz w:val="20"/>
                <w:szCs w:val="20"/>
              </w:rPr>
              <w:t>95</w:t>
            </w:r>
            <w:r w:rsidRPr="006561A5">
              <w:rPr>
                <w:rFonts w:hint="eastAsia"/>
                <w:sz w:val="20"/>
                <w:szCs w:val="20"/>
              </w:rPr>
              <w:t>%</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50704" w:rsidRPr="006561A5" w:rsidRDefault="00850704" w:rsidP="00BC5BBE">
            <w:pPr>
              <w:widowControl/>
              <w:jc w:val="center"/>
              <w:textAlignment w:val="center"/>
              <w:rPr>
                <w:rFonts w:ascii="宋体" w:hAnsi="宋体" w:cs="宋体"/>
                <w:color w:val="000000"/>
                <w:sz w:val="20"/>
                <w:szCs w:val="20"/>
              </w:rPr>
            </w:pPr>
            <w:r w:rsidRPr="006561A5">
              <w:rPr>
                <w:rFonts w:ascii="宋体" w:hAnsi="宋体" w:cs="宋体" w:hint="eastAsia"/>
                <w:kern w:val="0"/>
                <w:sz w:val="20"/>
                <w:szCs w:val="20"/>
              </w:rPr>
              <w:t>2018年12月前</w:t>
            </w:r>
          </w:p>
        </w:tc>
      </w:tr>
      <w:tr w:rsidR="006561A5" w:rsidTr="00BC5BBE">
        <w:trPr>
          <w:trHeight w:val="401"/>
        </w:trPr>
        <w:tc>
          <w:tcPr>
            <w:tcW w:w="724" w:type="dxa"/>
            <w:vMerge/>
            <w:tcBorders>
              <w:left w:val="single" w:sz="4" w:space="0" w:color="000000"/>
              <w:right w:val="single" w:sz="4" w:space="0" w:color="000000"/>
            </w:tcBorders>
            <w:vAlign w:val="center"/>
          </w:tcPr>
          <w:p w:rsidR="006561A5" w:rsidRPr="006561A5" w:rsidRDefault="006561A5" w:rsidP="00BC5BBE">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561A5" w:rsidRPr="006561A5" w:rsidRDefault="006561A5" w:rsidP="00BC5BBE">
            <w:pPr>
              <w:jc w:val="center"/>
              <w:textAlignment w:val="cente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561A5" w:rsidRPr="006561A5" w:rsidRDefault="006561A5" w:rsidP="00BC5BBE">
            <w:pPr>
              <w:widowControl/>
              <w:jc w:val="center"/>
              <w:textAlignment w:val="center"/>
              <w:rPr>
                <w:rFonts w:ascii="宋体" w:hAnsi="宋体" w:cs="宋体"/>
                <w:color w:val="000000"/>
                <w:sz w:val="20"/>
                <w:szCs w:val="20"/>
              </w:rPr>
            </w:pPr>
            <w:r w:rsidRPr="006561A5">
              <w:rPr>
                <w:rFonts w:ascii="宋体" w:hAnsi="宋体" w:cs="宋体" w:hint="eastAsia"/>
                <w:color w:val="000000"/>
                <w:sz w:val="20"/>
                <w:szCs w:val="20"/>
              </w:rPr>
              <w:t>时效指标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561A5" w:rsidRPr="006561A5" w:rsidRDefault="006561A5" w:rsidP="00BC5BBE">
            <w:pPr>
              <w:widowControl/>
              <w:jc w:val="center"/>
              <w:rPr>
                <w:rFonts w:ascii="宋体" w:hAnsi="宋体" w:cs="宋体"/>
                <w:kern w:val="0"/>
                <w:sz w:val="20"/>
                <w:szCs w:val="20"/>
              </w:rPr>
            </w:pPr>
            <w:r w:rsidRPr="006561A5">
              <w:rPr>
                <w:rFonts w:ascii="宋体" w:hAnsi="宋体" w:cs="宋体" w:hint="eastAsia"/>
                <w:kern w:val="0"/>
                <w:sz w:val="20"/>
                <w:szCs w:val="20"/>
              </w:rPr>
              <w:t>完成时间</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561A5" w:rsidRPr="006561A5" w:rsidRDefault="006561A5" w:rsidP="00BC5BBE">
            <w:pPr>
              <w:widowControl/>
              <w:jc w:val="left"/>
              <w:rPr>
                <w:rFonts w:ascii="宋体" w:hAnsi="宋体" w:cs="宋体"/>
                <w:kern w:val="0"/>
                <w:sz w:val="20"/>
                <w:szCs w:val="20"/>
              </w:rPr>
            </w:pPr>
            <w:r w:rsidRPr="006561A5">
              <w:rPr>
                <w:rFonts w:ascii="宋体" w:hAnsi="宋体" w:cs="宋体" w:hint="eastAsia"/>
                <w:kern w:val="0"/>
                <w:sz w:val="20"/>
                <w:szCs w:val="20"/>
              </w:rPr>
              <w:t>2018年12月前</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561A5" w:rsidRPr="006561A5" w:rsidRDefault="00850704" w:rsidP="00BC5BBE">
            <w:pPr>
              <w:widowControl/>
              <w:jc w:val="center"/>
              <w:textAlignment w:val="center"/>
              <w:rPr>
                <w:rFonts w:ascii="宋体" w:hAnsi="宋体" w:cs="宋体"/>
                <w:kern w:val="0"/>
                <w:sz w:val="20"/>
                <w:szCs w:val="20"/>
              </w:rPr>
            </w:pPr>
            <w:r w:rsidRPr="006561A5">
              <w:rPr>
                <w:rFonts w:ascii="宋体" w:hAnsi="宋体" w:cs="宋体" w:hint="eastAsia"/>
                <w:kern w:val="0"/>
                <w:sz w:val="20"/>
                <w:szCs w:val="20"/>
              </w:rPr>
              <w:t>2018年12月前</w:t>
            </w:r>
          </w:p>
        </w:tc>
      </w:tr>
      <w:tr w:rsidR="00BC5BBE" w:rsidTr="00BC5BBE">
        <w:trPr>
          <w:trHeight w:val="1101"/>
        </w:trPr>
        <w:tc>
          <w:tcPr>
            <w:tcW w:w="724" w:type="dxa"/>
            <w:vMerge/>
            <w:tcBorders>
              <w:left w:val="single" w:sz="4" w:space="0" w:color="000000"/>
              <w:right w:val="single" w:sz="4" w:space="0" w:color="000000"/>
            </w:tcBorders>
            <w:vAlign w:val="center"/>
          </w:tcPr>
          <w:p w:rsidR="00BC5BBE" w:rsidRPr="006561A5" w:rsidRDefault="00BC5BBE" w:rsidP="00BC5BBE">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rPr>
                <w:rFonts w:ascii="宋体" w:hAnsi="宋体" w:cs="宋体"/>
                <w:kern w:val="0"/>
                <w:sz w:val="20"/>
                <w:szCs w:val="20"/>
              </w:rPr>
            </w:pPr>
            <w:r w:rsidRPr="006561A5">
              <w:rPr>
                <w:rFonts w:ascii="宋体" w:hAnsi="宋体" w:cs="宋体" w:hint="eastAsia"/>
                <w:kern w:val="0"/>
                <w:sz w:val="20"/>
                <w:szCs w:val="20"/>
              </w:rPr>
              <w:t>成本指标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6561A5" w:rsidP="006561A5">
            <w:pPr>
              <w:jc w:val="left"/>
              <w:rPr>
                <w:rFonts w:ascii="宋体" w:hAnsi="宋体" w:cs="宋体"/>
                <w:sz w:val="20"/>
                <w:szCs w:val="20"/>
              </w:rPr>
            </w:pPr>
            <w:r w:rsidRPr="006561A5">
              <w:rPr>
                <w:rFonts w:hint="eastAsia"/>
                <w:sz w:val="20"/>
                <w:szCs w:val="20"/>
              </w:rPr>
              <w:t>完成</w:t>
            </w:r>
            <w:r w:rsidR="00850704">
              <w:rPr>
                <w:rFonts w:hint="eastAsia"/>
                <w:sz w:val="20"/>
                <w:szCs w:val="20"/>
              </w:rPr>
              <w:t>2018</w:t>
            </w:r>
            <w:r w:rsidRPr="006561A5">
              <w:rPr>
                <w:rFonts w:hint="eastAsia"/>
                <w:sz w:val="20"/>
                <w:szCs w:val="20"/>
              </w:rPr>
              <w:t>年</w:t>
            </w:r>
            <w:proofErr w:type="gramStart"/>
            <w:r w:rsidRPr="006561A5">
              <w:rPr>
                <w:rFonts w:hint="eastAsia"/>
                <w:sz w:val="20"/>
                <w:szCs w:val="20"/>
              </w:rPr>
              <w:t>微信微博</w:t>
            </w:r>
            <w:proofErr w:type="gramEnd"/>
            <w:r w:rsidRPr="006561A5">
              <w:rPr>
                <w:rFonts w:hint="eastAsia"/>
                <w:sz w:val="20"/>
                <w:szCs w:val="20"/>
              </w:rPr>
              <w:t>运营</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850704" w:rsidP="00BC5BBE">
            <w:pPr>
              <w:widowControl/>
              <w:jc w:val="center"/>
              <w:rPr>
                <w:rFonts w:ascii="宋体" w:hAnsi="宋体" w:cs="宋体"/>
                <w:kern w:val="0"/>
                <w:sz w:val="20"/>
                <w:szCs w:val="20"/>
              </w:rPr>
            </w:pPr>
            <w:r>
              <w:rPr>
                <w:rFonts w:ascii="宋体" w:hAnsi="宋体" w:cs="宋体" w:hint="eastAsia"/>
                <w:kern w:val="0"/>
                <w:sz w:val="20"/>
                <w:szCs w:val="20"/>
              </w:rPr>
              <w:t>3万元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850704" w:rsidP="00BC5BBE">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BC5BBE" w:rsidTr="00BC5BBE">
        <w:trPr>
          <w:trHeight w:val="586"/>
        </w:trPr>
        <w:tc>
          <w:tcPr>
            <w:tcW w:w="724" w:type="dxa"/>
            <w:vMerge/>
            <w:tcBorders>
              <w:left w:val="single" w:sz="4" w:space="0" w:color="000000"/>
              <w:right w:val="single" w:sz="4" w:space="0" w:color="000000"/>
            </w:tcBorders>
            <w:vAlign w:val="center"/>
          </w:tcPr>
          <w:p w:rsidR="00BC5BBE" w:rsidRPr="006561A5" w:rsidRDefault="00BC5BBE" w:rsidP="00BC5BBE">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6561A5" w:rsidP="00850704">
            <w:pPr>
              <w:jc w:val="left"/>
              <w:rPr>
                <w:rFonts w:ascii="宋体" w:hAnsi="宋体" w:cs="宋体"/>
                <w:sz w:val="20"/>
                <w:szCs w:val="20"/>
              </w:rPr>
            </w:pPr>
            <w:r w:rsidRPr="006561A5">
              <w:rPr>
                <w:rFonts w:hint="eastAsia"/>
                <w:sz w:val="20"/>
                <w:szCs w:val="20"/>
              </w:rPr>
              <w:t>完成</w:t>
            </w:r>
            <w:r w:rsidRPr="006561A5">
              <w:rPr>
                <w:rFonts w:hint="eastAsia"/>
                <w:sz w:val="20"/>
                <w:szCs w:val="20"/>
              </w:rPr>
              <w:t>201</w:t>
            </w:r>
            <w:r w:rsidR="00850704">
              <w:rPr>
                <w:rFonts w:hint="eastAsia"/>
                <w:sz w:val="20"/>
                <w:szCs w:val="20"/>
              </w:rPr>
              <w:t>8</w:t>
            </w:r>
            <w:r w:rsidRPr="006561A5">
              <w:rPr>
                <w:rFonts w:hint="eastAsia"/>
                <w:sz w:val="20"/>
                <w:szCs w:val="20"/>
              </w:rPr>
              <w:t>年度环境宣传</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850704" w:rsidP="00BC5BBE">
            <w:pPr>
              <w:widowControl/>
              <w:jc w:val="center"/>
              <w:rPr>
                <w:rFonts w:ascii="宋体" w:hAnsi="宋体" w:cs="宋体"/>
                <w:kern w:val="0"/>
                <w:sz w:val="20"/>
                <w:szCs w:val="20"/>
              </w:rPr>
            </w:pPr>
            <w:r>
              <w:rPr>
                <w:rFonts w:ascii="宋体" w:hAnsi="宋体" w:cs="宋体" w:hint="eastAsia"/>
                <w:kern w:val="0"/>
                <w:sz w:val="20"/>
                <w:szCs w:val="20"/>
              </w:rPr>
              <w:t>6万元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850704" w:rsidP="00BC5BBE">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BC5BBE" w:rsidTr="00BC5BBE">
        <w:trPr>
          <w:trHeight w:val="543"/>
        </w:trPr>
        <w:tc>
          <w:tcPr>
            <w:tcW w:w="724" w:type="dxa"/>
            <w:vMerge/>
            <w:tcBorders>
              <w:left w:val="single" w:sz="4" w:space="0" w:color="000000"/>
              <w:right w:val="single" w:sz="4" w:space="0" w:color="000000"/>
            </w:tcBorders>
            <w:vAlign w:val="center"/>
          </w:tcPr>
          <w:p w:rsidR="00BC5BBE" w:rsidRPr="006561A5" w:rsidRDefault="00BC5BBE" w:rsidP="00BC5BBE">
            <w:pPr>
              <w:widowControl/>
              <w:jc w:val="left"/>
              <w:rPr>
                <w:rFonts w:ascii="宋体" w:hAnsi="宋体" w:cs="宋体"/>
                <w:color w:val="000000"/>
                <w:sz w:val="20"/>
                <w:szCs w:val="20"/>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6561A5" w:rsidP="006561A5">
            <w:pPr>
              <w:jc w:val="left"/>
              <w:rPr>
                <w:rFonts w:ascii="宋体" w:hAnsi="宋体" w:cs="宋体"/>
                <w:sz w:val="20"/>
                <w:szCs w:val="20"/>
              </w:rPr>
            </w:pPr>
            <w:r w:rsidRPr="006561A5">
              <w:rPr>
                <w:rFonts w:hint="eastAsia"/>
                <w:sz w:val="20"/>
                <w:szCs w:val="20"/>
              </w:rPr>
              <w:t>完成</w:t>
            </w:r>
            <w:r w:rsidR="00850704">
              <w:rPr>
                <w:rFonts w:hint="eastAsia"/>
                <w:sz w:val="20"/>
                <w:szCs w:val="20"/>
              </w:rPr>
              <w:t>2018</w:t>
            </w:r>
            <w:r w:rsidRPr="006561A5">
              <w:rPr>
                <w:rFonts w:hint="eastAsia"/>
                <w:sz w:val="20"/>
                <w:szCs w:val="20"/>
              </w:rPr>
              <w:t>年报刊杂志订阅</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850704" w:rsidP="00BC5BBE">
            <w:pPr>
              <w:widowControl/>
              <w:jc w:val="center"/>
              <w:rPr>
                <w:rFonts w:ascii="宋体" w:hAnsi="宋体" w:cs="宋体"/>
                <w:kern w:val="0"/>
                <w:sz w:val="20"/>
                <w:szCs w:val="20"/>
              </w:rPr>
            </w:pPr>
            <w:r>
              <w:rPr>
                <w:rFonts w:ascii="宋体" w:hAnsi="宋体" w:cs="宋体" w:hint="eastAsia"/>
                <w:kern w:val="0"/>
                <w:sz w:val="20"/>
                <w:szCs w:val="20"/>
              </w:rPr>
              <w:t>3万元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850704" w:rsidP="00BC5BBE">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BC5BBE" w:rsidTr="00BC5BBE">
        <w:trPr>
          <w:trHeight w:val="1317"/>
        </w:trPr>
        <w:tc>
          <w:tcPr>
            <w:tcW w:w="724" w:type="dxa"/>
            <w:vMerge/>
            <w:tcBorders>
              <w:left w:val="single" w:sz="4" w:space="0" w:color="000000"/>
              <w:right w:val="single" w:sz="4" w:space="0" w:color="000000"/>
            </w:tcBorders>
            <w:vAlign w:val="center"/>
          </w:tcPr>
          <w:p w:rsidR="00BC5BBE" w:rsidRPr="006561A5" w:rsidRDefault="00BC5BBE" w:rsidP="00BC5BBE">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kern w:val="0"/>
                <w:sz w:val="20"/>
                <w:szCs w:val="20"/>
              </w:rPr>
            </w:pPr>
            <w:r w:rsidRPr="006561A5">
              <w:rPr>
                <w:rFonts w:ascii="宋体" w:hAnsi="宋体" w:cs="宋体" w:hint="eastAsia"/>
                <w:color w:val="000000"/>
                <w:kern w:val="0"/>
                <w:sz w:val="20"/>
                <w:szCs w:val="20"/>
              </w:rPr>
              <w:t>效益指标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rPr>
                <w:rFonts w:ascii="宋体" w:hAnsi="宋体" w:cs="宋体"/>
                <w:kern w:val="0"/>
                <w:sz w:val="20"/>
                <w:szCs w:val="20"/>
              </w:rPr>
            </w:pPr>
            <w:r w:rsidRPr="006561A5">
              <w:rPr>
                <w:rFonts w:ascii="宋体" w:hAnsi="宋体" w:cs="宋体" w:hint="eastAsia"/>
                <w:kern w:val="0"/>
                <w:sz w:val="20"/>
                <w:szCs w:val="20"/>
              </w:rPr>
              <w:t>社会效益</w:t>
            </w:r>
            <w:r w:rsidRPr="006561A5">
              <w:rPr>
                <w:rFonts w:ascii="宋体" w:hAnsi="宋体" w:cs="宋体" w:hint="eastAsia"/>
                <w:kern w:val="0"/>
                <w:sz w:val="20"/>
                <w:szCs w:val="20"/>
              </w:rPr>
              <w:br/>
              <w:t>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850704" w:rsidP="00850704">
            <w:pPr>
              <w:jc w:val="left"/>
              <w:rPr>
                <w:rFonts w:ascii="宋体" w:hAnsi="宋体" w:cs="宋体"/>
                <w:sz w:val="22"/>
                <w:szCs w:val="22"/>
              </w:rPr>
            </w:pPr>
            <w:r w:rsidRPr="00850704">
              <w:rPr>
                <w:rFonts w:hint="eastAsia"/>
                <w:sz w:val="20"/>
                <w:szCs w:val="20"/>
              </w:rPr>
              <w:t>环境保护宣传教育和信息化</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850704" w:rsidP="00BC5BBE">
            <w:pPr>
              <w:widowControl/>
              <w:jc w:val="left"/>
              <w:rPr>
                <w:rFonts w:ascii="宋体" w:hAnsi="宋体" w:cs="宋体"/>
                <w:kern w:val="0"/>
                <w:sz w:val="20"/>
                <w:szCs w:val="20"/>
              </w:rPr>
            </w:pPr>
            <w:r w:rsidRPr="00850704">
              <w:rPr>
                <w:rFonts w:ascii="宋体" w:hAnsi="宋体" w:cs="宋体" w:hint="eastAsia"/>
                <w:kern w:val="0"/>
                <w:sz w:val="20"/>
                <w:szCs w:val="20"/>
              </w:rPr>
              <w:t>提高公众环境保护意识，宣传我市生态环境保护方面的举措和进展，加快推进生态文明建设。</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850704" w:rsidP="00BC5BBE">
            <w:pPr>
              <w:widowControl/>
              <w:jc w:val="left"/>
              <w:textAlignment w:val="center"/>
              <w:rPr>
                <w:rFonts w:ascii="宋体" w:hAnsi="宋体" w:cs="宋体"/>
                <w:color w:val="000000"/>
                <w:sz w:val="20"/>
                <w:szCs w:val="20"/>
              </w:rPr>
            </w:pPr>
            <w:r w:rsidRPr="00850704">
              <w:rPr>
                <w:rFonts w:ascii="宋体" w:hAnsi="宋体" w:cs="宋体" w:hint="eastAsia"/>
                <w:kern w:val="0"/>
                <w:sz w:val="20"/>
                <w:szCs w:val="20"/>
              </w:rPr>
              <w:t>提高公众环境保护意识，宣传我市生态环境保护方面的举措和进展，加快推进生态文明建设。</w:t>
            </w:r>
          </w:p>
        </w:tc>
      </w:tr>
      <w:tr w:rsidR="00BC5BBE" w:rsidTr="00BC5BBE">
        <w:trPr>
          <w:trHeight w:val="716"/>
        </w:trPr>
        <w:tc>
          <w:tcPr>
            <w:tcW w:w="724" w:type="dxa"/>
            <w:vMerge/>
            <w:tcBorders>
              <w:left w:val="single" w:sz="4" w:space="0" w:color="000000"/>
              <w:right w:val="single" w:sz="4" w:space="0" w:color="000000"/>
            </w:tcBorders>
            <w:vAlign w:val="center"/>
          </w:tcPr>
          <w:p w:rsidR="00BC5BBE" w:rsidRPr="006561A5" w:rsidRDefault="00BC5BBE" w:rsidP="00BC5BBE">
            <w:pPr>
              <w:widowControl/>
              <w:jc w:val="left"/>
              <w:rPr>
                <w:rFonts w:ascii="宋体" w:hAnsi="宋体" w:cs="宋体"/>
                <w:color w:val="000000"/>
                <w:sz w:val="20"/>
                <w:szCs w:val="20"/>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rPr>
                <w:rFonts w:ascii="宋体" w:hAnsi="宋体" w:cs="宋体"/>
                <w:kern w:val="0"/>
                <w:sz w:val="20"/>
                <w:szCs w:val="20"/>
              </w:rPr>
            </w:pPr>
            <w:r w:rsidRPr="006561A5">
              <w:rPr>
                <w:rFonts w:ascii="宋体" w:hAnsi="宋体" w:cs="宋体" w:hint="eastAsia"/>
                <w:kern w:val="0"/>
                <w:sz w:val="20"/>
                <w:szCs w:val="20"/>
              </w:rPr>
              <w:t>可持续影响指标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850704" w:rsidP="00850704">
            <w:pPr>
              <w:jc w:val="left"/>
              <w:rPr>
                <w:rFonts w:ascii="宋体" w:hAnsi="宋体" w:cs="宋体"/>
                <w:sz w:val="22"/>
                <w:szCs w:val="22"/>
              </w:rPr>
            </w:pPr>
            <w:r w:rsidRPr="00850704">
              <w:rPr>
                <w:rFonts w:hint="eastAsia"/>
                <w:sz w:val="20"/>
                <w:szCs w:val="20"/>
              </w:rPr>
              <w:t>局内网络及信息系统安全运行</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850704" w:rsidRDefault="00850704" w:rsidP="00850704">
            <w:pPr>
              <w:jc w:val="left"/>
              <w:rPr>
                <w:rFonts w:ascii="宋体" w:hAnsi="宋体" w:cs="宋体"/>
                <w:sz w:val="22"/>
                <w:szCs w:val="22"/>
              </w:rPr>
            </w:pPr>
            <w:r w:rsidRPr="00850704">
              <w:rPr>
                <w:rFonts w:hint="eastAsia"/>
                <w:sz w:val="20"/>
                <w:szCs w:val="20"/>
              </w:rPr>
              <w:t>长期稳定运行</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850704">
            <w:pPr>
              <w:widowControl/>
              <w:jc w:val="center"/>
              <w:textAlignment w:val="center"/>
              <w:rPr>
                <w:rFonts w:ascii="宋体" w:hAnsi="宋体" w:cs="宋体"/>
                <w:color w:val="000000"/>
                <w:sz w:val="20"/>
                <w:szCs w:val="20"/>
              </w:rPr>
            </w:pPr>
          </w:p>
        </w:tc>
      </w:tr>
      <w:tr w:rsidR="00BC5BBE" w:rsidTr="00BC5BBE">
        <w:trPr>
          <w:trHeight w:val="317"/>
        </w:trPr>
        <w:tc>
          <w:tcPr>
            <w:tcW w:w="724" w:type="dxa"/>
            <w:vMerge/>
            <w:tcBorders>
              <w:left w:val="single" w:sz="4" w:space="0" w:color="000000"/>
              <w:right w:val="single" w:sz="4" w:space="0" w:color="000000"/>
            </w:tcBorders>
            <w:vAlign w:val="center"/>
          </w:tcPr>
          <w:p w:rsidR="00BC5BBE" w:rsidRPr="006561A5" w:rsidRDefault="00BC5BBE" w:rsidP="00BC5BBE">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kern w:val="0"/>
                <w:sz w:val="20"/>
                <w:szCs w:val="20"/>
              </w:rPr>
            </w:pPr>
            <w:r w:rsidRPr="006561A5">
              <w:rPr>
                <w:rFonts w:ascii="宋体" w:hAnsi="宋体" w:cs="宋体" w:hint="eastAsia"/>
                <w:color w:val="000000"/>
                <w:kern w:val="0"/>
                <w:sz w:val="20"/>
                <w:szCs w:val="20"/>
              </w:rPr>
              <w:t>满意度指标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r w:rsidRPr="006561A5">
              <w:rPr>
                <w:rFonts w:ascii="宋体" w:hAnsi="宋体" w:cs="宋体" w:hint="eastAsia"/>
                <w:color w:val="000000"/>
                <w:kern w:val="0"/>
                <w:sz w:val="20"/>
                <w:szCs w:val="20"/>
              </w:rPr>
              <w:t>满意度指标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left"/>
              <w:rPr>
                <w:rFonts w:ascii="宋体" w:hAnsi="宋体" w:cs="宋体"/>
                <w:kern w:val="0"/>
                <w:sz w:val="20"/>
                <w:szCs w:val="20"/>
              </w:rPr>
            </w:pPr>
            <w:r w:rsidRPr="006561A5">
              <w:rPr>
                <w:rFonts w:ascii="宋体" w:hAnsi="宋体" w:cs="宋体" w:hint="eastAsia"/>
                <w:kern w:val="0"/>
                <w:sz w:val="20"/>
                <w:szCs w:val="20"/>
              </w:rPr>
              <w:t>上级主管部门满意度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rPr>
                <w:rFonts w:ascii="宋体" w:hAnsi="宋体" w:cs="宋体"/>
                <w:kern w:val="0"/>
                <w:sz w:val="20"/>
                <w:szCs w:val="20"/>
              </w:rPr>
            </w:pPr>
            <w:r w:rsidRPr="006561A5">
              <w:rPr>
                <w:rFonts w:ascii="宋体" w:hAnsi="宋体" w:cs="宋体" w:hint="eastAsia"/>
                <w:kern w:val="0"/>
                <w:sz w:val="20"/>
                <w:szCs w:val="20"/>
              </w:rPr>
              <w:t>满意度≥</w:t>
            </w:r>
            <w:r w:rsidR="00850704">
              <w:rPr>
                <w:rFonts w:ascii="宋体" w:hAnsi="宋体" w:cs="宋体" w:hint="eastAsia"/>
                <w:kern w:val="0"/>
                <w:sz w:val="20"/>
                <w:szCs w:val="20"/>
              </w:rPr>
              <w:t>95</w:t>
            </w:r>
            <w:r w:rsidRPr="006561A5">
              <w:rPr>
                <w:rFonts w:ascii="宋体" w:hAnsi="宋体" w:cs="宋体" w:hint="eastAsia"/>
                <w:kern w:val="0"/>
                <w:sz w:val="20"/>
                <w:szCs w:val="20"/>
              </w:rPr>
              <w:t>%</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850704" w:rsidP="00BC5BBE">
            <w:pPr>
              <w:widowControl/>
              <w:jc w:val="center"/>
              <w:textAlignment w:val="center"/>
              <w:rPr>
                <w:rFonts w:ascii="宋体" w:hAnsi="宋体" w:cs="宋体"/>
                <w:color w:val="000000"/>
                <w:sz w:val="20"/>
                <w:szCs w:val="20"/>
              </w:rPr>
            </w:pPr>
            <w:r w:rsidRPr="006561A5">
              <w:rPr>
                <w:rFonts w:ascii="宋体" w:hAnsi="宋体" w:cs="宋体" w:hint="eastAsia"/>
                <w:kern w:val="0"/>
                <w:sz w:val="20"/>
                <w:szCs w:val="20"/>
              </w:rPr>
              <w:t>满意度≥</w:t>
            </w:r>
            <w:r>
              <w:rPr>
                <w:rFonts w:ascii="宋体" w:hAnsi="宋体" w:cs="宋体" w:hint="eastAsia"/>
                <w:kern w:val="0"/>
                <w:sz w:val="20"/>
                <w:szCs w:val="20"/>
              </w:rPr>
              <w:t>95</w:t>
            </w:r>
            <w:r w:rsidRPr="006561A5">
              <w:rPr>
                <w:rFonts w:ascii="宋体" w:hAnsi="宋体" w:cs="宋体" w:hint="eastAsia"/>
                <w:kern w:val="0"/>
                <w:sz w:val="20"/>
                <w:szCs w:val="20"/>
              </w:rPr>
              <w:t>%</w:t>
            </w:r>
          </w:p>
        </w:tc>
      </w:tr>
      <w:tr w:rsidR="00BC5BBE" w:rsidTr="00BC5BBE">
        <w:trPr>
          <w:trHeight w:val="265"/>
        </w:trPr>
        <w:tc>
          <w:tcPr>
            <w:tcW w:w="724" w:type="dxa"/>
            <w:vMerge/>
            <w:tcBorders>
              <w:left w:val="single" w:sz="4" w:space="0" w:color="000000"/>
              <w:bottom w:val="single" w:sz="4" w:space="0" w:color="000000"/>
              <w:right w:val="single" w:sz="4" w:space="0" w:color="000000"/>
            </w:tcBorders>
            <w:vAlign w:val="center"/>
          </w:tcPr>
          <w:p w:rsidR="00BC5BBE" w:rsidRPr="006561A5" w:rsidRDefault="00BC5BBE" w:rsidP="00BC5BBE">
            <w:pPr>
              <w:widowControl/>
              <w:jc w:val="left"/>
              <w:rPr>
                <w:rFonts w:ascii="宋体" w:hAnsi="宋体" w:cs="宋体"/>
                <w:color w:val="000000"/>
                <w:sz w:val="20"/>
                <w:szCs w:val="20"/>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kern w:val="0"/>
                <w:sz w:val="20"/>
                <w:szCs w:val="20"/>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BC5BBE" w:rsidP="00BC5BBE">
            <w:pPr>
              <w:widowControl/>
              <w:jc w:val="left"/>
              <w:rPr>
                <w:rFonts w:ascii="宋体" w:hAnsi="宋体" w:cs="宋体"/>
                <w:kern w:val="0"/>
                <w:sz w:val="20"/>
                <w:szCs w:val="20"/>
              </w:rPr>
            </w:pPr>
            <w:r w:rsidRPr="006561A5">
              <w:rPr>
                <w:rFonts w:ascii="宋体" w:hAnsi="宋体" w:cs="宋体" w:hint="eastAsia"/>
                <w:kern w:val="0"/>
                <w:sz w:val="20"/>
                <w:szCs w:val="20"/>
              </w:rPr>
              <w:t>人民群众满意度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850704" w:rsidP="00BC5BBE">
            <w:pPr>
              <w:widowControl/>
              <w:jc w:val="center"/>
              <w:rPr>
                <w:rFonts w:ascii="宋体" w:hAnsi="宋体" w:cs="宋体"/>
                <w:kern w:val="0"/>
                <w:sz w:val="20"/>
                <w:szCs w:val="20"/>
              </w:rPr>
            </w:pPr>
            <w:r w:rsidRPr="006561A5">
              <w:rPr>
                <w:rFonts w:ascii="宋体" w:hAnsi="宋体" w:cs="宋体" w:hint="eastAsia"/>
                <w:kern w:val="0"/>
                <w:sz w:val="20"/>
                <w:szCs w:val="20"/>
              </w:rPr>
              <w:t>满意度≥</w:t>
            </w:r>
            <w:r>
              <w:rPr>
                <w:rFonts w:ascii="宋体" w:hAnsi="宋体" w:cs="宋体" w:hint="eastAsia"/>
                <w:kern w:val="0"/>
                <w:sz w:val="20"/>
                <w:szCs w:val="20"/>
              </w:rPr>
              <w:t>95</w:t>
            </w:r>
            <w:r w:rsidRPr="006561A5">
              <w:rPr>
                <w:rFonts w:ascii="宋体" w:hAnsi="宋体" w:cs="宋体" w:hint="eastAsia"/>
                <w:kern w:val="0"/>
                <w:sz w:val="20"/>
                <w:szCs w:val="20"/>
              </w:rPr>
              <w:t>%</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C5BBE" w:rsidRPr="006561A5" w:rsidRDefault="00850704" w:rsidP="00BC5BBE">
            <w:pPr>
              <w:widowControl/>
              <w:jc w:val="center"/>
              <w:textAlignment w:val="center"/>
              <w:rPr>
                <w:rFonts w:ascii="宋体" w:hAnsi="宋体" w:cs="宋体"/>
                <w:color w:val="000000"/>
                <w:sz w:val="20"/>
                <w:szCs w:val="20"/>
              </w:rPr>
            </w:pPr>
            <w:r w:rsidRPr="006561A5">
              <w:rPr>
                <w:rFonts w:ascii="宋体" w:hAnsi="宋体" w:cs="宋体" w:hint="eastAsia"/>
                <w:kern w:val="0"/>
                <w:sz w:val="20"/>
                <w:szCs w:val="20"/>
              </w:rPr>
              <w:t>满意度≥</w:t>
            </w:r>
            <w:r>
              <w:rPr>
                <w:rFonts w:ascii="宋体" w:hAnsi="宋体" w:cs="宋体" w:hint="eastAsia"/>
                <w:kern w:val="0"/>
                <w:sz w:val="20"/>
                <w:szCs w:val="20"/>
              </w:rPr>
              <w:t>95</w:t>
            </w:r>
            <w:r w:rsidRPr="006561A5">
              <w:rPr>
                <w:rFonts w:ascii="宋体" w:hAnsi="宋体" w:cs="宋体" w:hint="eastAsia"/>
                <w:kern w:val="0"/>
                <w:sz w:val="20"/>
                <w:szCs w:val="20"/>
              </w:rPr>
              <w:t>%</w:t>
            </w:r>
          </w:p>
        </w:tc>
      </w:tr>
    </w:tbl>
    <w:p w:rsidR="00303AE7" w:rsidRPr="00065F8F" w:rsidRDefault="00850704" w:rsidP="00303AE7">
      <w:p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lastRenderedPageBreak/>
        <w:t xml:space="preserve"> </w:t>
      </w:r>
      <w:r w:rsidR="00303AE7">
        <w:rPr>
          <w:rFonts w:ascii="仿宋" w:eastAsia="仿宋" w:hAnsi="仿宋" w:cs="楷体_GB2312" w:hint="eastAsia"/>
          <w:b/>
          <w:bCs/>
          <w:sz w:val="32"/>
          <w:szCs w:val="32"/>
        </w:rPr>
        <w:t>(三)</w:t>
      </w:r>
      <w:r w:rsidR="00303AE7" w:rsidRPr="00065F8F">
        <w:rPr>
          <w:rFonts w:ascii="仿宋" w:eastAsia="仿宋" w:hAnsi="仿宋" w:cs="楷体_GB2312" w:hint="eastAsia"/>
          <w:b/>
          <w:bCs/>
          <w:sz w:val="32"/>
          <w:szCs w:val="32"/>
        </w:rPr>
        <w:t>部门开展绩效评价结果。</w:t>
      </w:r>
    </w:p>
    <w:p w:rsidR="00B67B95" w:rsidRPr="00B67B95" w:rsidRDefault="00303AE7" w:rsidP="00303AE7">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本部门按要求对2018年部门整体支出绩效评价情况开展自评，《</w:t>
      </w:r>
      <w:r>
        <w:rPr>
          <w:rFonts w:ascii="仿宋_GB2312" w:eastAsia="仿宋_GB2312" w:hAnsi="仿宋_GB2312" w:cs="仿宋_GB2312" w:hint="eastAsia"/>
          <w:sz w:val="32"/>
          <w:szCs w:val="32"/>
        </w:rPr>
        <w:t>广元市环境保护局</w:t>
      </w:r>
      <w:r w:rsidRPr="00CE49DA">
        <w:rPr>
          <w:rFonts w:ascii="仿宋_GB2312" w:eastAsia="仿宋_GB2312" w:hAnsi="仿宋_GB2312" w:cs="仿宋_GB2312" w:hint="eastAsia"/>
          <w:sz w:val="32"/>
          <w:szCs w:val="32"/>
        </w:rPr>
        <w:t>2018年部门整体支出绩效评价报告》见附件。</w:t>
      </w:r>
    </w:p>
    <w:p w:rsidR="000D1D50" w:rsidRPr="00065F8F" w:rsidRDefault="00A268C4" w:rsidP="00622830">
      <w:pPr>
        <w:spacing w:line="600" w:lineRule="exact"/>
        <w:ind w:firstLineChars="250" w:firstLine="800"/>
        <w:outlineLvl w:val="1"/>
        <w:rPr>
          <w:rStyle w:val="2Char"/>
          <w:rFonts w:ascii="黑体" w:eastAsia="黑体" w:hAnsi="黑体"/>
        </w:rPr>
      </w:pPr>
      <w:bookmarkStart w:id="51" w:name="_Toc15377221"/>
      <w:bookmarkStart w:id="52" w:name="_Toc15396612"/>
      <w:r w:rsidRPr="00065F8F">
        <w:rPr>
          <w:rFonts w:ascii="黑体" w:eastAsia="黑体" w:hAnsi="黑体" w:hint="eastAsia"/>
          <w:color w:val="000000"/>
          <w:sz w:val="32"/>
          <w:szCs w:val="32"/>
        </w:rPr>
        <w:t>十</w:t>
      </w:r>
      <w:r w:rsidRPr="00065F8F">
        <w:rPr>
          <w:rStyle w:val="2Char"/>
          <w:rFonts w:ascii="黑体" w:eastAsia="黑体" w:hAnsi="黑体" w:hint="eastAsia"/>
        </w:rPr>
        <w:t>一、</w:t>
      </w:r>
      <w:r w:rsidRPr="00065F8F">
        <w:rPr>
          <w:rStyle w:val="2Char"/>
          <w:rFonts w:ascii="黑体" w:eastAsia="黑体" w:hAnsi="黑体" w:hint="eastAsia"/>
          <w:b w:val="0"/>
        </w:rPr>
        <w:t>其他重要事项的情况说明</w:t>
      </w:r>
      <w:bookmarkEnd w:id="51"/>
      <w:bookmarkEnd w:id="52"/>
    </w:p>
    <w:p w:rsidR="000D1D50" w:rsidRPr="00065F8F" w:rsidRDefault="00A268C4">
      <w:pPr>
        <w:spacing w:line="600" w:lineRule="exact"/>
        <w:ind w:firstLineChars="200" w:firstLine="643"/>
        <w:outlineLvl w:val="2"/>
        <w:rPr>
          <w:rFonts w:ascii="仿宋" w:eastAsia="仿宋" w:hAnsi="仿宋"/>
          <w:color w:val="000000"/>
          <w:sz w:val="32"/>
          <w:szCs w:val="32"/>
        </w:rPr>
      </w:pPr>
      <w:bookmarkStart w:id="53" w:name="_Toc15377222"/>
      <w:r w:rsidRPr="00065F8F">
        <w:rPr>
          <w:rFonts w:ascii="仿宋" w:eastAsia="仿宋" w:hAnsi="仿宋" w:hint="eastAsia"/>
          <w:b/>
          <w:color w:val="000000"/>
          <w:sz w:val="32"/>
          <w:szCs w:val="32"/>
        </w:rPr>
        <w:t>（一）机关运行经费支出情况</w:t>
      </w:r>
      <w:bookmarkEnd w:id="53"/>
    </w:p>
    <w:p w:rsidR="000D1D50" w:rsidRPr="003A22E7" w:rsidRDefault="00A268C4" w:rsidP="003A22E7">
      <w:pPr>
        <w:spacing w:line="600" w:lineRule="exact"/>
        <w:ind w:firstLineChars="200" w:firstLine="640"/>
        <w:rPr>
          <w:rFonts w:ascii="仿宋_GB2312" w:eastAsia="仿宋_GB2312"/>
          <w:color w:val="000000" w:themeColor="text1"/>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003A22E7">
        <w:rPr>
          <w:rFonts w:ascii="仿宋_GB2312" w:eastAsia="仿宋_GB2312" w:hint="eastAsia"/>
          <w:color w:val="000000"/>
          <w:sz w:val="32"/>
          <w:szCs w:val="32"/>
        </w:rPr>
        <w:t>广元市环境保护局</w:t>
      </w:r>
      <w:r w:rsidRPr="00CE49DA">
        <w:rPr>
          <w:rFonts w:ascii="仿宋_GB2312" w:eastAsia="仿宋_GB2312" w:hint="eastAsia"/>
          <w:color w:val="000000"/>
          <w:sz w:val="32"/>
          <w:szCs w:val="32"/>
        </w:rPr>
        <w:t>机关运行经费支出</w:t>
      </w:r>
      <w:r w:rsidR="003A22E7">
        <w:rPr>
          <w:rFonts w:ascii="仿宋_GB2312" w:eastAsia="仿宋_GB2312" w:hint="eastAsia"/>
          <w:color w:val="000000"/>
          <w:sz w:val="32"/>
          <w:szCs w:val="32"/>
        </w:rPr>
        <w:t>187.88</w:t>
      </w:r>
      <w:r w:rsidRPr="00CE49DA">
        <w:rPr>
          <w:rFonts w:ascii="仿宋_GB2312" w:eastAsia="仿宋_GB2312" w:hint="eastAsia"/>
          <w:color w:val="000000"/>
          <w:sz w:val="32"/>
          <w:szCs w:val="32"/>
        </w:rPr>
        <w:t>万元，比</w:t>
      </w:r>
      <w:r w:rsidRPr="00CE49DA">
        <w:rPr>
          <w:rFonts w:ascii="仿宋_GB2312" w:eastAsia="仿宋_GB2312"/>
          <w:color w:val="000000"/>
          <w:sz w:val="32"/>
          <w:szCs w:val="32"/>
        </w:rPr>
        <w:t>201</w:t>
      </w:r>
      <w:r w:rsidRPr="00CE49DA">
        <w:rPr>
          <w:rFonts w:ascii="仿宋_GB2312" w:eastAsia="仿宋_GB2312" w:hint="eastAsia"/>
          <w:color w:val="000000"/>
          <w:sz w:val="32"/>
          <w:szCs w:val="32"/>
        </w:rPr>
        <w:t>7年增加</w:t>
      </w:r>
      <w:r w:rsidR="003A22E7">
        <w:rPr>
          <w:rFonts w:ascii="仿宋_GB2312" w:eastAsia="仿宋_GB2312" w:hint="eastAsia"/>
          <w:color w:val="000000"/>
          <w:sz w:val="32"/>
          <w:szCs w:val="32"/>
        </w:rPr>
        <w:t>59.47</w:t>
      </w:r>
      <w:r w:rsidRPr="00CE49DA">
        <w:rPr>
          <w:rFonts w:ascii="仿宋_GB2312" w:eastAsia="仿宋_GB2312" w:hint="eastAsia"/>
          <w:color w:val="000000"/>
          <w:sz w:val="32"/>
          <w:szCs w:val="32"/>
        </w:rPr>
        <w:t>万元，增长</w:t>
      </w:r>
      <w:r w:rsidR="003A22E7">
        <w:rPr>
          <w:rFonts w:ascii="仿宋_GB2312" w:eastAsia="仿宋_GB2312" w:hint="eastAsia"/>
          <w:color w:val="000000"/>
          <w:sz w:val="32"/>
          <w:szCs w:val="32"/>
        </w:rPr>
        <w:t>46.31</w:t>
      </w:r>
      <w:r w:rsidRPr="00CE49DA">
        <w:rPr>
          <w:rFonts w:ascii="仿宋_GB2312" w:eastAsia="仿宋_GB2312"/>
          <w:color w:val="000000"/>
          <w:sz w:val="32"/>
          <w:szCs w:val="32"/>
        </w:rPr>
        <w:t>%</w:t>
      </w:r>
      <w:r w:rsidRPr="00CE49DA">
        <w:rPr>
          <w:rFonts w:ascii="仿宋_GB2312" w:eastAsia="仿宋_GB2312" w:hint="eastAsia"/>
          <w:color w:val="000000"/>
          <w:sz w:val="32"/>
          <w:szCs w:val="32"/>
        </w:rPr>
        <w:t>。</w:t>
      </w:r>
      <w:r w:rsidRPr="009315F9">
        <w:rPr>
          <w:rFonts w:ascii="仿宋_GB2312" w:eastAsia="仿宋_GB2312" w:hint="eastAsia"/>
          <w:color w:val="000000" w:themeColor="text1"/>
          <w:sz w:val="32"/>
          <w:szCs w:val="32"/>
        </w:rPr>
        <w:t>主要原因是</w:t>
      </w:r>
      <w:r w:rsidR="003A22E7">
        <w:rPr>
          <w:rFonts w:ascii="仿宋_GB2312" w:eastAsia="仿宋_GB2312" w:hint="eastAsia"/>
          <w:color w:val="000000" w:themeColor="text1"/>
          <w:sz w:val="32"/>
          <w:szCs w:val="32"/>
        </w:rPr>
        <w:t>人员公用经费标准调整</w:t>
      </w:r>
      <w:r w:rsidR="003A22E7" w:rsidRPr="00CE49DA">
        <w:rPr>
          <w:rFonts w:ascii="仿宋_GB2312" w:eastAsia="仿宋_GB2312" w:hint="eastAsia"/>
          <w:color w:val="000000"/>
          <w:sz w:val="32"/>
          <w:szCs w:val="32"/>
        </w:rPr>
        <w:t>。</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sidRPr="00065F8F">
        <w:rPr>
          <w:rFonts w:ascii="仿宋" w:eastAsia="仿宋" w:hAnsi="仿宋" w:hint="eastAsia"/>
          <w:b/>
          <w:color w:val="000000"/>
          <w:sz w:val="32"/>
          <w:szCs w:val="32"/>
        </w:rPr>
        <w:t>（二）政府采购支出情况</w:t>
      </w:r>
      <w:bookmarkEnd w:id="54"/>
    </w:p>
    <w:p w:rsidR="000D1D50" w:rsidRPr="00065F8F" w:rsidRDefault="00A268C4" w:rsidP="00B47083">
      <w:pPr>
        <w:spacing w:line="600" w:lineRule="exact"/>
        <w:ind w:firstLineChars="200" w:firstLine="640"/>
        <w:rPr>
          <w:rFonts w:ascii="仿宋" w:eastAsia="仿宋" w:hAnsi="仿宋"/>
          <w:b/>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003A22E7">
        <w:rPr>
          <w:rFonts w:ascii="仿宋_GB2312" w:eastAsia="仿宋_GB2312" w:hint="eastAsia"/>
          <w:color w:val="000000"/>
          <w:sz w:val="32"/>
          <w:szCs w:val="32"/>
        </w:rPr>
        <w:t>广元市环境保护局</w:t>
      </w:r>
      <w:r w:rsidRPr="00CE49DA">
        <w:rPr>
          <w:rFonts w:ascii="仿宋_GB2312" w:eastAsia="仿宋_GB2312" w:hint="eastAsia"/>
          <w:color w:val="000000"/>
          <w:sz w:val="32"/>
          <w:szCs w:val="32"/>
        </w:rPr>
        <w:t>政府采购支出总额</w:t>
      </w:r>
      <w:r w:rsidR="003A22E7">
        <w:rPr>
          <w:rFonts w:ascii="仿宋_GB2312" w:eastAsia="仿宋_GB2312" w:hint="eastAsia"/>
          <w:color w:val="000000"/>
          <w:sz w:val="32"/>
          <w:szCs w:val="32"/>
        </w:rPr>
        <w:t>1312.56</w:t>
      </w:r>
      <w:r w:rsidRPr="00CE49DA">
        <w:rPr>
          <w:rFonts w:ascii="仿宋_GB2312" w:eastAsia="仿宋_GB2312" w:hint="eastAsia"/>
          <w:color w:val="000000"/>
          <w:sz w:val="32"/>
          <w:szCs w:val="32"/>
        </w:rPr>
        <w:t>万元，其中：政府采购货物支出</w:t>
      </w:r>
      <w:r w:rsidR="003A22E7">
        <w:rPr>
          <w:rFonts w:ascii="仿宋_GB2312" w:eastAsia="仿宋_GB2312" w:hint="eastAsia"/>
          <w:color w:val="000000"/>
          <w:sz w:val="32"/>
          <w:szCs w:val="32"/>
        </w:rPr>
        <w:t>287.78</w:t>
      </w:r>
      <w:r w:rsidRPr="00CE49DA">
        <w:rPr>
          <w:rFonts w:ascii="仿宋_GB2312" w:eastAsia="仿宋_GB2312" w:hint="eastAsia"/>
          <w:color w:val="000000"/>
          <w:sz w:val="32"/>
          <w:szCs w:val="32"/>
        </w:rPr>
        <w:t>万元、政府采购服务支出</w:t>
      </w:r>
      <w:r w:rsidR="003A22E7">
        <w:rPr>
          <w:rFonts w:ascii="仿宋_GB2312" w:eastAsia="仿宋_GB2312" w:hint="eastAsia"/>
          <w:color w:val="000000"/>
          <w:sz w:val="32"/>
          <w:szCs w:val="32"/>
        </w:rPr>
        <w:t>1024.78</w:t>
      </w:r>
      <w:r w:rsidRPr="00CE49DA">
        <w:rPr>
          <w:rFonts w:ascii="仿宋_GB2312" w:eastAsia="仿宋_GB2312" w:hint="eastAsia"/>
          <w:color w:val="000000"/>
          <w:sz w:val="32"/>
          <w:szCs w:val="32"/>
        </w:rPr>
        <w:t>万元。主要用于</w:t>
      </w:r>
      <w:r w:rsidR="004817D5" w:rsidRPr="003C258E">
        <w:rPr>
          <w:rFonts w:ascii="仿宋" w:eastAsia="仿宋" w:hAnsi="仿宋" w:hint="eastAsia"/>
          <w:color w:val="000000"/>
          <w:sz w:val="32"/>
          <w:szCs w:val="32"/>
        </w:rPr>
        <w:t>白龙湖生态安全调查与评估项目</w:t>
      </w:r>
      <w:r w:rsidR="004817D5">
        <w:rPr>
          <w:rFonts w:ascii="仿宋" w:eastAsia="仿宋" w:hAnsi="仿宋" w:hint="eastAsia"/>
          <w:color w:val="000000"/>
          <w:sz w:val="32"/>
          <w:szCs w:val="32"/>
        </w:rPr>
        <w:t>、</w:t>
      </w:r>
      <w:r w:rsidR="00B47083">
        <w:rPr>
          <w:rFonts w:ascii="仿宋" w:eastAsia="仿宋" w:hAnsi="仿宋" w:hint="eastAsia"/>
          <w:color w:val="000000"/>
          <w:sz w:val="32"/>
          <w:szCs w:val="32"/>
        </w:rPr>
        <w:t>广元市生态环保体验馆项目、应急监测设备、监测服务、</w:t>
      </w:r>
      <w:r w:rsidR="00B47083">
        <w:rPr>
          <w:rFonts w:ascii="仿宋_GB2312" w:eastAsia="仿宋_GB2312" w:hint="eastAsia"/>
          <w:color w:val="000000"/>
          <w:sz w:val="32"/>
          <w:szCs w:val="32"/>
        </w:rPr>
        <w:t>办公用纸、办公设备的零星采购等</w:t>
      </w:r>
      <w:r w:rsidRPr="00CE49DA">
        <w:rPr>
          <w:rFonts w:ascii="仿宋_GB2312" w:eastAsia="仿宋_GB2312" w:hint="eastAsia"/>
          <w:color w:val="000000"/>
          <w:sz w:val="32"/>
          <w:szCs w:val="32"/>
        </w:rPr>
        <w:t>。</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sidRPr="00065F8F">
        <w:rPr>
          <w:rFonts w:ascii="仿宋" w:eastAsia="仿宋" w:hAnsi="仿宋" w:hint="eastAsia"/>
          <w:b/>
          <w:color w:val="000000"/>
          <w:sz w:val="32"/>
          <w:szCs w:val="32"/>
        </w:rPr>
        <w:t>（三）国有资产占有使用情况</w:t>
      </w:r>
      <w:bookmarkEnd w:id="55"/>
    </w:p>
    <w:p w:rsidR="000D1D50" w:rsidRPr="00CE49DA" w:rsidRDefault="00A268C4">
      <w:pPr>
        <w:autoSpaceDE w:val="0"/>
        <w:autoSpaceDN w:val="0"/>
        <w:adjustRightInd w:val="0"/>
        <w:spacing w:line="600" w:lineRule="exact"/>
        <w:ind w:firstLineChars="200" w:firstLine="640"/>
        <w:jc w:val="left"/>
        <w:rPr>
          <w:rFonts w:ascii="仿宋_GB2312" w:eastAsia="仿宋_GB2312"/>
          <w:color w:val="000000"/>
          <w:sz w:val="32"/>
          <w:szCs w:val="32"/>
        </w:rPr>
      </w:pP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w:t>
      </w:r>
      <w:r w:rsidRPr="00CE49DA">
        <w:rPr>
          <w:rFonts w:ascii="仿宋_GB2312" w:eastAsia="仿宋_GB2312"/>
          <w:color w:val="000000"/>
          <w:sz w:val="32"/>
          <w:szCs w:val="32"/>
        </w:rPr>
        <w:t>31</w:t>
      </w:r>
      <w:r w:rsidRPr="00CE49DA">
        <w:rPr>
          <w:rFonts w:ascii="仿宋_GB2312" w:eastAsia="仿宋_GB2312" w:hint="eastAsia"/>
          <w:color w:val="000000"/>
          <w:sz w:val="32"/>
          <w:szCs w:val="32"/>
        </w:rPr>
        <w:t>日，</w:t>
      </w:r>
      <w:r w:rsidR="00B47083">
        <w:rPr>
          <w:rFonts w:ascii="仿宋_GB2312" w:eastAsia="仿宋_GB2312" w:hint="eastAsia"/>
          <w:color w:val="000000"/>
          <w:sz w:val="32"/>
          <w:szCs w:val="32"/>
        </w:rPr>
        <w:t>广元市环境保护局</w:t>
      </w:r>
      <w:r w:rsidRPr="00CE49DA">
        <w:rPr>
          <w:rFonts w:ascii="仿宋_GB2312" w:eastAsia="仿宋_GB2312" w:hint="eastAsia"/>
          <w:color w:val="000000"/>
          <w:sz w:val="32"/>
          <w:szCs w:val="32"/>
        </w:rPr>
        <w:t>共有车辆</w:t>
      </w:r>
      <w:r w:rsidR="00B47083">
        <w:rPr>
          <w:rFonts w:ascii="仿宋_GB2312" w:eastAsia="仿宋_GB2312" w:hint="eastAsia"/>
          <w:color w:val="000000"/>
          <w:sz w:val="32"/>
          <w:szCs w:val="32"/>
        </w:rPr>
        <w:t>13</w:t>
      </w:r>
      <w:r w:rsidRPr="00CE49DA">
        <w:rPr>
          <w:rFonts w:ascii="仿宋_GB2312" w:eastAsia="仿宋_GB2312" w:hint="eastAsia"/>
          <w:color w:val="000000"/>
          <w:sz w:val="32"/>
          <w:szCs w:val="32"/>
        </w:rPr>
        <w:t>辆，其中：一般公务用车</w:t>
      </w:r>
      <w:r w:rsidR="00B47083">
        <w:rPr>
          <w:rFonts w:ascii="仿宋_GB2312" w:eastAsia="仿宋_GB2312" w:hint="eastAsia"/>
          <w:color w:val="000000"/>
          <w:sz w:val="32"/>
          <w:szCs w:val="32"/>
        </w:rPr>
        <w:t>1</w:t>
      </w:r>
      <w:r w:rsidRPr="00CE49DA">
        <w:rPr>
          <w:rFonts w:ascii="仿宋_GB2312" w:eastAsia="仿宋_GB2312" w:hint="eastAsia"/>
          <w:color w:val="000000"/>
          <w:sz w:val="32"/>
          <w:szCs w:val="32"/>
        </w:rPr>
        <w:t>辆、特种专业技术用车</w:t>
      </w:r>
      <w:r w:rsidR="001C206B">
        <w:rPr>
          <w:rFonts w:ascii="仿宋_GB2312" w:eastAsia="仿宋_GB2312" w:hint="eastAsia"/>
          <w:color w:val="000000"/>
          <w:sz w:val="32"/>
          <w:szCs w:val="32"/>
        </w:rPr>
        <w:t>3</w:t>
      </w:r>
      <w:r w:rsidRPr="00CE49DA">
        <w:rPr>
          <w:rFonts w:ascii="仿宋_GB2312" w:eastAsia="仿宋_GB2312" w:hint="eastAsia"/>
          <w:color w:val="000000"/>
          <w:sz w:val="32"/>
          <w:szCs w:val="32"/>
        </w:rPr>
        <w:t>辆、其他用车</w:t>
      </w:r>
      <w:r w:rsidR="001C206B">
        <w:rPr>
          <w:rFonts w:ascii="仿宋_GB2312" w:eastAsia="仿宋_GB2312" w:hint="eastAsia"/>
          <w:color w:val="000000"/>
          <w:sz w:val="32"/>
          <w:szCs w:val="32"/>
        </w:rPr>
        <w:t>9</w:t>
      </w:r>
      <w:r w:rsidRPr="00CE49DA">
        <w:rPr>
          <w:rFonts w:ascii="仿宋_GB2312" w:eastAsia="仿宋_GB2312" w:hint="eastAsia"/>
          <w:color w:val="000000"/>
          <w:sz w:val="32"/>
          <w:szCs w:val="32"/>
        </w:rPr>
        <w:t>辆</w:t>
      </w:r>
      <w:r w:rsidR="001C206B" w:rsidRPr="00CE49DA">
        <w:rPr>
          <w:rFonts w:ascii="仿宋_GB2312" w:eastAsia="仿宋_GB2312" w:hint="eastAsia"/>
          <w:color w:val="000000"/>
          <w:sz w:val="32"/>
          <w:szCs w:val="32"/>
        </w:rPr>
        <w:t>。</w:t>
      </w:r>
      <w:r w:rsidRPr="009315F9">
        <w:rPr>
          <w:rFonts w:ascii="仿宋_GB2312" w:eastAsia="仿宋_GB2312" w:hint="eastAsia"/>
          <w:color w:val="000000" w:themeColor="text1"/>
          <w:sz w:val="32"/>
          <w:szCs w:val="32"/>
        </w:rPr>
        <w:t>单价</w:t>
      </w:r>
      <w:r w:rsidRPr="009315F9">
        <w:rPr>
          <w:rFonts w:ascii="仿宋_GB2312" w:eastAsia="仿宋_GB2312"/>
          <w:color w:val="000000" w:themeColor="text1"/>
          <w:sz w:val="32"/>
          <w:szCs w:val="32"/>
        </w:rPr>
        <w:t>50</w:t>
      </w:r>
      <w:r w:rsidRPr="009315F9">
        <w:rPr>
          <w:rFonts w:ascii="仿宋_GB2312" w:eastAsia="仿宋_GB2312" w:hint="eastAsia"/>
          <w:color w:val="000000" w:themeColor="text1"/>
          <w:sz w:val="32"/>
          <w:szCs w:val="32"/>
        </w:rPr>
        <w:t>万元以上通用设备</w:t>
      </w:r>
      <w:r w:rsidR="001C206B">
        <w:rPr>
          <w:rFonts w:ascii="仿宋_GB2312" w:eastAsia="仿宋_GB2312" w:hint="eastAsia"/>
          <w:color w:val="000000" w:themeColor="text1"/>
          <w:sz w:val="32"/>
          <w:szCs w:val="32"/>
        </w:rPr>
        <w:t>6</w:t>
      </w:r>
      <w:r w:rsidRPr="009315F9">
        <w:rPr>
          <w:rFonts w:ascii="仿宋_GB2312" w:eastAsia="仿宋_GB2312" w:hint="eastAsia"/>
          <w:color w:val="000000" w:themeColor="text1"/>
          <w:sz w:val="32"/>
          <w:szCs w:val="32"/>
        </w:rPr>
        <w:t>台（套），单价</w:t>
      </w:r>
      <w:r w:rsidRPr="009315F9">
        <w:rPr>
          <w:rFonts w:ascii="仿宋_GB2312" w:eastAsia="仿宋_GB2312"/>
          <w:color w:val="000000" w:themeColor="text1"/>
          <w:sz w:val="32"/>
          <w:szCs w:val="32"/>
        </w:rPr>
        <w:t>100</w:t>
      </w:r>
      <w:r w:rsidRPr="00CE49DA">
        <w:rPr>
          <w:rFonts w:ascii="仿宋_GB2312" w:eastAsia="仿宋_GB2312" w:hint="eastAsia"/>
          <w:color w:val="000000"/>
          <w:sz w:val="32"/>
          <w:szCs w:val="32"/>
        </w:rPr>
        <w:t>万元以上专用设备</w:t>
      </w:r>
      <w:r w:rsidR="001C206B">
        <w:rPr>
          <w:rFonts w:ascii="仿宋_GB2312" w:eastAsia="仿宋_GB2312" w:hint="eastAsia"/>
          <w:color w:val="000000"/>
          <w:sz w:val="32"/>
          <w:szCs w:val="32"/>
        </w:rPr>
        <w:t>3</w:t>
      </w:r>
      <w:r w:rsidRPr="00CE49DA">
        <w:rPr>
          <w:rFonts w:ascii="仿宋_GB2312" w:eastAsia="仿宋_GB2312" w:hint="eastAsia"/>
          <w:color w:val="000000"/>
          <w:sz w:val="32"/>
          <w:szCs w:val="32"/>
        </w:rPr>
        <w:t>台（套）。</w:t>
      </w:r>
    </w:p>
    <w:p w:rsidR="000D1D50" w:rsidRPr="00CE49DA" w:rsidRDefault="000D1D50">
      <w:pPr>
        <w:spacing w:line="600" w:lineRule="atLeast"/>
        <w:ind w:firstLineChars="200" w:firstLine="643"/>
        <w:rPr>
          <w:rFonts w:ascii="仿宋_GB2312" w:eastAsia="仿宋_GB2312"/>
          <w:b/>
          <w:color w:val="000000"/>
          <w:sz w:val="32"/>
          <w:szCs w:val="32"/>
        </w:rPr>
      </w:pPr>
    </w:p>
    <w:p w:rsidR="009315F9" w:rsidRDefault="009315F9">
      <w:pPr>
        <w:widowControl/>
        <w:jc w:val="left"/>
        <w:rPr>
          <w:rFonts w:ascii="仿宋_GB2312" w:eastAsia="仿宋_GB2312"/>
          <w:b/>
          <w:color w:val="000000"/>
          <w:sz w:val="32"/>
          <w:szCs w:val="32"/>
        </w:rPr>
      </w:pPr>
    </w:p>
    <w:p w:rsidR="009952D5" w:rsidRPr="00303AE7" w:rsidRDefault="009952D5">
      <w:pPr>
        <w:widowControl/>
        <w:jc w:val="left"/>
        <w:rPr>
          <w:rFonts w:ascii="仿宋_GB2312" w:eastAsia="仿宋_GB2312"/>
          <w:b/>
          <w:color w:val="000000"/>
          <w:sz w:val="32"/>
          <w:szCs w:val="32"/>
        </w:rPr>
      </w:pPr>
    </w:p>
    <w:p w:rsidR="009952D5" w:rsidRDefault="009952D5">
      <w:pPr>
        <w:widowControl/>
        <w:jc w:val="left"/>
        <w:rPr>
          <w:rFonts w:ascii="仿宋_GB2312" w:eastAsia="仿宋_GB2312"/>
          <w:b/>
          <w:color w:val="000000"/>
          <w:sz w:val="32"/>
          <w:szCs w:val="32"/>
        </w:rPr>
      </w:pPr>
    </w:p>
    <w:p w:rsidR="009952D5" w:rsidRDefault="009952D5">
      <w:pPr>
        <w:widowControl/>
        <w:jc w:val="left"/>
        <w:rPr>
          <w:rFonts w:ascii="仿宋_GB2312" w:eastAsia="仿宋_GB2312"/>
          <w:b/>
          <w:color w:val="000000"/>
          <w:sz w:val="32"/>
          <w:szCs w:val="32"/>
        </w:rPr>
      </w:pPr>
    </w:p>
    <w:p w:rsidR="009952D5" w:rsidRDefault="009952D5">
      <w:pPr>
        <w:widowControl/>
        <w:jc w:val="left"/>
        <w:rPr>
          <w:rFonts w:ascii="仿宋_GB2312" w:eastAsia="仿宋_GB2312"/>
          <w:b/>
          <w:color w:val="000000"/>
          <w:sz w:val="32"/>
          <w:szCs w:val="32"/>
        </w:rPr>
      </w:pPr>
    </w:p>
    <w:p w:rsidR="009952D5" w:rsidRDefault="009952D5">
      <w:pPr>
        <w:widowControl/>
        <w:jc w:val="left"/>
        <w:rPr>
          <w:rFonts w:ascii="仿宋_GB2312" w:eastAsia="仿宋_GB2312"/>
          <w:b/>
          <w:color w:val="000000"/>
          <w:sz w:val="32"/>
          <w:szCs w:val="32"/>
        </w:rPr>
      </w:pPr>
    </w:p>
    <w:p w:rsidR="009952D5" w:rsidRDefault="009952D5">
      <w:pPr>
        <w:widowControl/>
        <w:jc w:val="left"/>
        <w:rPr>
          <w:rFonts w:ascii="仿宋_GB2312" w:eastAsia="仿宋_GB2312"/>
          <w:b/>
          <w:color w:val="000000"/>
          <w:sz w:val="32"/>
          <w:szCs w:val="32"/>
        </w:rPr>
      </w:pPr>
    </w:p>
    <w:p w:rsidR="009952D5" w:rsidRDefault="009952D5">
      <w:pPr>
        <w:widowControl/>
        <w:jc w:val="left"/>
        <w:rPr>
          <w:rFonts w:ascii="仿宋_GB2312" w:eastAsia="仿宋_GB2312"/>
          <w:b/>
          <w:color w:val="000000"/>
          <w:sz w:val="32"/>
          <w:szCs w:val="32"/>
        </w:rPr>
      </w:pPr>
    </w:p>
    <w:p w:rsidR="009952D5" w:rsidRDefault="009952D5">
      <w:pPr>
        <w:widowControl/>
        <w:jc w:val="left"/>
        <w:rPr>
          <w:rFonts w:ascii="仿宋_GB2312" w:eastAsia="仿宋_GB2312"/>
          <w:b/>
          <w:color w:val="000000"/>
          <w:sz w:val="32"/>
          <w:szCs w:val="32"/>
        </w:rPr>
      </w:pPr>
    </w:p>
    <w:p w:rsidR="009952D5" w:rsidRDefault="009952D5">
      <w:pPr>
        <w:widowControl/>
        <w:jc w:val="left"/>
        <w:rPr>
          <w:rFonts w:ascii="仿宋_GB2312" w:eastAsia="仿宋_GB2312"/>
          <w:b/>
          <w:color w:val="000000"/>
          <w:sz w:val="32"/>
          <w:szCs w:val="32"/>
        </w:rPr>
      </w:pPr>
    </w:p>
    <w:p w:rsidR="00A26B8F" w:rsidRDefault="00A26B8F">
      <w:pPr>
        <w:widowControl/>
        <w:jc w:val="left"/>
        <w:rPr>
          <w:rFonts w:ascii="仿宋_GB2312" w:eastAsia="仿宋_GB2312"/>
          <w:b/>
          <w:color w:val="000000"/>
          <w:sz w:val="32"/>
          <w:szCs w:val="32"/>
        </w:rPr>
      </w:pPr>
    </w:p>
    <w:p w:rsidR="0085136D" w:rsidRDefault="0085136D">
      <w:pPr>
        <w:widowControl/>
        <w:jc w:val="left"/>
        <w:rPr>
          <w:rFonts w:ascii="仿宋_GB2312" w:eastAsia="仿宋_GB2312"/>
          <w:b/>
          <w:color w:val="000000"/>
          <w:sz w:val="32"/>
          <w:szCs w:val="32"/>
        </w:rPr>
      </w:pPr>
    </w:p>
    <w:p w:rsidR="0085136D" w:rsidRDefault="0085136D">
      <w:pPr>
        <w:widowControl/>
        <w:jc w:val="left"/>
        <w:rPr>
          <w:rFonts w:ascii="仿宋_GB2312" w:eastAsia="仿宋_GB2312"/>
          <w:b/>
          <w:color w:val="000000"/>
          <w:sz w:val="32"/>
          <w:szCs w:val="32"/>
        </w:rPr>
      </w:pPr>
    </w:p>
    <w:p w:rsidR="0085136D" w:rsidRDefault="0085136D">
      <w:pPr>
        <w:widowControl/>
        <w:jc w:val="left"/>
        <w:rPr>
          <w:rFonts w:ascii="仿宋_GB2312" w:eastAsia="仿宋_GB2312"/>
          <w:b/>
          <w:color w:val="000000"/>
          <w:sz w:val="32"/>
          <w:szCs w:val="32"/>
        </w:rPr>
      </w:pPr>
    </w:p>
    <w:p w:rsidR="0085136D" w:rsidRDefault="0085136D">
      <w:pPr>
        <w:widowControl/>
        <w:jc w:val="left"/>
        <w:rPr>
          <w:rFonts w:ascii="仿宋_GB2312" w:eastAsia="仿宋_GB2312"/>
          <w:b/>
          <w:color w:val="000000"/>
          <w:sz w:val="32"/>
          <w:szCs w:val="32"/>
        </w:rPr>
      </w:pPr>
    </w:p>
    <w:p w:rsidR="0085136D" w:rsidRDefault="0085136D">
      <w:pPr>
        <w:widowControl/>
        <w:jc w:val="left"/>
        <w:rPr>
          <w:rFonts w:ascii="仿宋_GB2312" w:eastAsia="仿宋_GB2312"/>
          <w:b/>
          <w:color w:val="000000"/>
          <w:sz w:val="32"/>
          <w:szCs w:val="32"/>
        </w:rPr>
      </w:pPr>
    </w:p>
    <w:p w:rsidR="0085136D" w:rsidRDefault="0085136D">
      <w:pPr>
        <w:widowControl/>
        <w:jc w:val="left"/>
        <w:rPr>
          <w:rFonts w:ascii="仿宋_GB2312" w:eastAsia="仿宋_GB2312"/>
          <w:b/>
          <w:color w:val="000000"/>
          <w:sz w:val="32"/>
          <w:szCs w:val="32"/>
        </w:rPr>
      </w:pPr>
    </w:p>
    <w:p w:rsidR="0085136D" w:rsidRDefault="0085136D">
      <w:pPr>
        <w:widowControl/>
        <w:jc w:val="left"/>
        <w:rPr>
          <w:rFonts w:ascii="仿宋_GB2312" w:eastAsia="仿宋_GB2312"/>
          <w:b/>
          <w:color w:val="000000"/>
          <w:sz w:val="32"/>
          <w:szCs w:val="32"/>
        </w:rPr>
      </w:pPr>
    </w:p>
    <w:p w:rsidR="0085136D" w:rsidRDefault="0085136D">
      <w:pPr>
        <w:widowControl/>
        <w:jc w:val="left"/>
        <w:rPr>
          <w:rFonts w:ascii="仿宋_GB2312" w:eastAsia="仿宋_GB2312"/>
          <w:b/>
          <w:color w:val="000000"/>
          <w:sz w:val="32"/>
          <w:szCs w:val="32"/>
        </w:rPr>
      </w:pPr>
    </w:p>
    <w:p w:rsidR="0085136D" w:rsidRDefault="0085136D">
      <w:pPr>
        <w:widowControl/>
        <w:jc w:val="left"/>
        <w:rPr>
          <w:rFonts w:ascii="仿宋_GB2312" w:eastAsia="仿宋_GB2312"/>
          <w:b/>
          <w:color w:val="000000"/>
          <w:sz w:val="32"/>
          <w:szCs w:val="32"/>
        </w:rPr>
      </w:pPr>
    </w:p>
    <w:p w:rsidR="0085136D" w:rsidRDefault="0085136D">
      <w:pPr>
        <w:widowControl/>
        <w:jc w:val="left"/>
        <w:rPr>
          <w:rFonts w:ascii="仿宋_GB2312" w:eastAsia="仿宋_GB2312"/>
          <w:b/>
          <w:color w:val="000000"/>
          <w:sz w:val="32"/>
          <w:szCs w:val="32"/>
        </w:rPr>
      </w:pPr>
    </w:p>
    <w:p w:rsidR="0085136D" w:rsidRDefault="0085136D">
      <w:pPr>
        <w:widowControl/>
        <w:jc w:val="left"/>
        <w:rPr>
          <w:rFonts w:ascii="仿宋_GB2312" w:eastAsia="仿宋_GB2312"/>
          <w:b/>
          <w:color w:val="000000"/>
          <w:sz w:val="32"/>
          <w:szCs w:val="32"/>
        </w:rPr>
      </w:pPr>
    </w:p>
    <w:p w:rsidR="009952D5" w:rsidRDefault="009952D5">
      <w:pPr>
        <w:widowControl/>
        <w:jc w:val="left"/>
        <w:rPr>
          <w:rFonts w:ascii="仿宋_GB2312" w:eastAsia="仿宋_GB2312"/>
          <w:b/>
          <w:color w:val="000000"/>
          <w:sz w:val="32"/>
          <w:szCs w:val="32"/>
        </w:rPr>
      </w:pPr>
    </w:p>
    <w:p w:rsidR="00FA56E2" w:rsidRDefault="00FA56E2">
      <w:pPr>
        <w:widowControl/>
        <w:jc w:val="left"/>
        <w:rPr>
          <w:rFonts w:ascii="仿宋_GB2312" w:eastAsia="仿宋_GB2312"/>
          <w:b/>
          <w:color w:val="000000"/>
          <w:sz w:val="32"/>
          <w:szCs w:val="32"/>
        </w:rPr>
      </w:pPr>
    </w:p>
    <w:p w:rsidR="000D1D50" w:rsidRPr="004B199D" w:rsidRDefault="00A268C4" w:rsidP="004B199D">
      <w:pPr>
        <w:numPr>
          <w:ilvl w:val="0"/>
          <w:numId w:val="5"/>
        </w:numPr>
        <w:spacing w:line="600" w:lineRule="exact"/>
        <w:ind w:firstLineChars="150" w:firstLine="663"/>
        <w:jc w:val="center"/>
        <w:outlineLvl w:val="0"/>
        <w:rPr>
          <w:rStyle w:val="1Char"/>
          <w:rFonts w:ascii="黑体" w:eastAsia="黑体" w:hAnsi="黑体"/>
          <w:b w:val="0"/>
        </w:rPr>
      </w:pPr>
      <w:bookmarkStart w:id="56" w:name="_Toc15377225"/>
      <w:bookmarkStart w:id="57" w:name="_Toc15396613"/>
      <w:r w:rsidRPr="004B199D">
        <w:rPr>
          <w:rFonts w:ascii="黑体" w:eastAsia="黑体" w:hAnsi="黑体" w:hint="eastAsia"/>
          <w:b/>
          <w:color w:val="000000"/>
          <w:sz w:val="44"/>
          <w:szCs w:val="44"/>
        </w:rPr>
        <w:lastRenderedPageBreak/>
        <w:t>名</w:t>
      </w:r>
      <w:r w:rsidRPr="004B199D">
        <w:rPr>
          <w:rStyle w:val="1Char"/>
          <w:rFonts w:ascii="黑体" w:eastAsia="黑体" w:hAnsi="黑体" w:hint="eastAsia"/>
          <w:b w:val="0"/>
        </w:rPr>
        <w:t>词解释</w:t>
      </w:r>
      <w:bookmarkEnd w:id="56"/>
      <w:bookmarkEnd w:id="57"/>
    </w:p>
    <w:p w:rsidR="000D1D50" w:rsidRPr="00CE49DA" w:rsidRDefault="000D1D50">
      <w:pPr>
        <w:spacing w:line="600" w:lineRule="exact"/>
        <w:jc w:val="left"/>
        <w:rPr>
          <w:rFonts w:ascii="宋体"/>
          <w:b/>
          <w:color w:val="000000"/>
          <w:sz w:val="44"/>
          <w:szCs w:val="44"/>
        </w:rPr>
      </w:pPr>
    </w:p>
    <w:p w:rsidR="004E773A" w:rsidRDefault="004E773A"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1.财政拨款收入：指单位从同级财政部门取得的财政预算资金。</w:t>
      </w:r>
    </w:p>
    <w:p w:rsidR="004E773A" w:rsidRDefault="004E773A"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2.其他收入：指单位取得的除上述收入以外的各项收入。</w:t>
      </w:r>
    </w:p>
    <w:p w:rsidR="004E773A" w:rsidRDefault="00FA56E2"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E773A">
        <w:rPr>
          <w:rFonts w:ascii="仿宋_GB2312" w:eastAsia="仿宋_GB2312" w:hint="eastAsia"/>
          <w:sz w:val="32"/>
          <w:szCs w:val="32"/>
        </w:rPr>
        <w:t xml:space="preserve">.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4E773A" w:rsidRDefault="00FA56E2"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4E773A">
        <w:rPr>
          <w:rFonts w:ascii="仿宋_GB2312" w:eastAsia="仿宋_GB2312" w:hint="eastAsia"/>
          <w:sz w:val="32"/>
          <w:szCs w:val="32"/>
        </w:rPr>
        <w:t xml:space="preserve">.年初结转和结余：指以前年度尚未完成、结转到本年按有关规定继续使用的资金。 </w:t>
      </w:r>
    </w:p>
    <w:p w:rsidR="004E773A" w:rsidRDefault="00FA56E2"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4E773A">
        <w:rPr>
          <w:rFonts w:ascii="仿宋_GB2312" w:eastAsia="仿宋_GB2312" w:hint="eastAsia"/>
          <w:sz w:val="32"/>
          <w:szCs w:val="32"/>
        </w:rPr>
        <w:t>.结余分配：指事业单位按照事业单位会计制度的规定从非财政补助结余中分配的事业基金和职工福利基金等。</w:t>
      </w:r>
    </w:p>
    <w:p w:rsidR="004E773A" w:rsidRDefault="00FA56E2"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4E773A">
        <w:rPr>
          <w:rFonts w:ascii="仿宋_GB2312" w:eastAsia="仿宋_GB2312" w:hint="eastAsia"/>
          <w:sz w:val="32"/>
          <w:szCs w:val="32"/>
        </w:rPr>
        <w:t>.年末结转和结余：指单位按有关规定结转到下年或以后年度继续使用的资金。</w:t>
      </w:r>
    </w:p>
    <w:p w:rsidR="009A362E" w:rsidRDefault="00FA56E2" w:rsidP="009A362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4E773A">
        <w:rPr>
          <w:rFonts w:ascii="仿宋_GB2312" w:eastAsia="仿宋_GB2312" w:hint="eastAsia"/>
          <w:sz w:val="32"/>
          <w:szCs w:val="32"/>
        </w:rPr>
        <w:t>.</w:t>
      </w:r>
      <w:r w:rsidR="008644E9" w:rsidRPr="00BE4579">
        <w:rPr>
          <w:rFonts w:ascii="仿宋_GB2312" w:eastAsia="仿宋_GB2312" w:hint="eastAsia"/>
          <w:sz w:val="32"/>
          <w:szCs w:val="32"/>
        </w:rPr>
        <w:t xml:space="preserve"> 社会保障和就业支出-人力资源和社会保障管理事务-其他人力资源和社会保障管理事务支出：</w:t>
      </w:r>
      <w:r w:rsidR="009A362E">
        <w:rPr>
          <w:rFonts w:ascii="仿宋_GB2312" w:eastAsia="仿宋_GB2312" w:hint="eastAsia"/>
          <w:sz w:val="32"/>
          <w:szCs w:val="32"/>
        </w:rPr>
        <w:t>反映用于人力资源和社会保障管理事务方面的支出。</w:t>
      </w:r>
    </w:p>
    <w:p w:rsidR="004E773A" w:rsidRDefault="008644E9" w:rsidP="009A362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Pr="00BE4579">
        <w:rPr>
          <w:rFonts w:ascii="仿宋_GB2312" w:eastAsia="仿宋_GB2312" w:hint="eastAsia"/>
          <w:sz w:val="32"/>
          <w:szCs w:val="32"/>
        </w:rPr>
        <w:t xml:space="preserve"> 社会保障和就业支出-行政事业单位离退休-归口管理的行政单位离退休</w:t>
      </w:r>
      <w:r w:rsidR="004E773A">
        <w:rPr>
          <w:rFonts w:ascii="仿宋_GB2312" w:eastAsia="仿宋_GB2312" w:hint="eastAsia"/>
          <w:sz w:val="32"/>
          <w:szCs w:val="32"/>
        </w:rPr>
        <w:t>：反映未实行归口管理的行政单位（包括实行公务员管理的事业单位）开支的离退休支出；</w:t>
      </w:r>
    </w:p>
    <w:p w:rsidR="004E773A" w:rsidRDefault="008644E9"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Pr="00BE4579">
        <w:rPr>
          <w:rFonts w:ascii="仿宋_GB2312" w:eastAsia="仿宋_GB2312" w:hint="eastAsia"/>
          <w:sz w:val="32"/>
          <w:szCs w:val="32"/>
        </w:rPr>
        <w:t xml:space="preserve"> 社会保障和就业支出-行政事业单位离退休-机关事业单位基本养老保险缴费支出</w:t>
      </w:r>
      <w:r w:rsidR="004E773A">
        <w:rPr>
          <w:rFonts w:ascii="仿宋_GB2312" w:eastAsia="仿宋_GB2312" w:hint="eastAsia"/>
          <w:sz w:val="32"/>
          <w:szCs w:val="32"/>
        </w:rPr>
        <w:t>：机关事业单位缴纳的养老保</w:t>
      </w:r>
      <w:r w:rsidR="004E773A">
        <w:rPr>
          <w:rFonts w:ascii="仿宋_GB2312" w:eastAsia="仿宋_GB2312" w:hint="eastAsia"/>
          <w:sz w:val="32"/>
          <w:szCs w:val="32"/>
        </w:rPr>
        <w:lastRenderedPageBreak/>
        <w:t>险</w:t>
      </w:r>
      <w:r w:rsidR="009A362E">
        <w:rPr>
          <w:rFonts w:ascii="仿宋_GB2312" w:eastAsia="仿宋_GB2312" w:hint="eastAsia"/>
          <w:sz w:val="32"/>
          <w:szCs w:val="32"/>
        </w:rPr>
        <w:t>；</w:t>
      </w:r>
    </w:p>
    <w:p w:rsidR="009A362E" w:rsidRDefault="00275025"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10.</w:t>
      </w:r>
      <w:r w:rsidRPr="00BE4579">
        <w:rPr>
          <w:rFonts w:ascii="仿宋_GB2312" w:eastAsia="仿宋_GB2312" w:hint="eastAsia"/>
          <w:sz w:val="32"/>
          <w:szCs w:val="32"/>
        </w:rPr>
        <w:t xml:space="preserve"> 社会保障和就业支出-</w:t>
      </w:r>
      <w:r w:rsidR="00852B54" w:rsidRPr="00852B54">
        <w:rPr>
          <w:rFonts w:ascii="仿宋_GB2312" w:eastAsia="仿宋_GB2312" w:hint="eastAsia"/>
          <w:sz w:val="32"/>
          <w:szCs w:val="32"/>
        </w:rPr>
        <w:t>行政事业单位离退休</w:t>
      </w:r>
      <w:r w:rsidR="00852B54" w:rsidRPr="00852B54">
        <w:rPr>
          <w:rFonts w:ascii="仿宋_GB2312" w:eastAsia="仿宋_GB2312" w:hint="eastAsia"/>
          <w:sz w:val="32"/>
          <w:szCs w:val="32"/>
        </w:rPr>
        <w:t>-</w:t>
      </w:r>
      <w:r w:rsidRPr="00BE4579">
        <w:rPr>
          <w:rFonts w:ascii="仿宋_GB2312" w:eastAsia="仿宋_GB2312" w:hint="eastAsia"/>
          <w:sz w:val="32"/>
          <w:szCs w:val="32"/>
        </w:rPr>
        <w:t>机关事业单位职业年金缴费支出</w:t>
      </w:r>
      <w:r w:rsidR="009A362E">
        <w:rPr>
          <w:rFonts w:ascii="仿宋_GB2312" w:eastAsia="仿宋_GB2312" w:hint="eastAsia"/>
          <w:sz w:val="32"/>
          <w:szCs w:val="32"/>
        </w:rPr>
        <w:t>：反映机关事业单位实施养老制度由单位实际缴纳的职业年金支出。</w:t>
      </w:r>
    </w:p>
    <w:p w:rsidR="004E773A" w:rsidRDefault="00275025"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11</w:t>
      </w:r>
      <w:r w:rsidR="004E773A">
        <w:rPr>
          <w:rFonts w:ascii="仿宋_GB2312" w:eastAsia="仿宋_GB2312" w:hint="eastAsia"/>
          <w:sz w:val="32"/>
          <w:szCs w:val="32"/>
        </w:rPr>
        <w:t>.</w:t>
      </w:r>
      <w:r w:rsidRPr="00BE4579">
        <w:rPr>
          <w:rFonts w:ascii="仿宋_GB2312" w:eastAsia="仿宋_GB2312" w:hint="eastAsia"/>
          <w:sz w:val="32"/>
          <w:szCs w:val="32"/>
        </w:rPr>
        <w:t xml:space="preserve"> 医疗卫生与计划生育支出-行政事业单位医疗-行政单位医疗</w:t>
      </w:r>
      <w:r w:rsidR="004E773A">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4E773A" w:rsidRDefault="00275025"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12.</w:t>
      </w:r>
      <w:r w:rsidRPr="00BE4579">
        <w:rPr>
          <w:rFonts w:ascii="仿宋_GB2312" w:eastAsia="仿宋_GB2312" w:hint="eastAsia"/>
          <w:sz w:val="32"/>
          <w:szCs w:val="32"/>
        </w:rPr>
        <w:t xml:space="preserve"> 医疗卫生与计划生育支出-行政事业单位医疗-事业单位医疗</w:t>
      </w:r>
      <w:r w:rsidR="004E773A">
        <w:rPr>
          <w:rFonts w:ascii="仿宋_GB2312" w:eastAsia="仿宋_GB2312" w:hint="eastAsia"/>
          <w:sz w:val="32"/>
          <w:szCs w:val="32"/>
        </w:rPr>
        <w:t>：反映财政部门集中安排的事业单位基本医疗保险缴费经费，未参加医疗保险的事业单位的公费医疗经费，按国家规定享受离休人员待遇人员的医疗经费。</w:t>
      </w:r>
    </w:p>
    <w:p w:rsidR="004E773A" w:rsidRDefault="00275025"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13</w:t>
      </w:r>
      <w:r w:rsidR="004E773A">
        <w:rPr>
          <w:rFonts w:ascii="仿宋_GB2312" w:eastAsia="仿宋_GB2312" w:hint="eastAsia"/>
          <w:sz w:val="32"/>
          <w:szCs w:val="32"/>
        </w:rPr>
        <w:t>.</w:t>
      </w:r>
      <w:r w:rsidRPr="00BE4579">
        <w:rPr>
          <w:rFonts w:ascii="仿宋_GB2312" w:eastAsia="仿宋_GB2312" w:hint="eastAsia"/>
          <w:sz w:val="32"/>
          <w:szCs w:val="32"/>
        </w:rPr>
        <w:t xml:space="preserve"> 节能环保支出-环境保护管理事务-行政运行</w:t>
      </w:r>
      <w:r w:rsidR="004E773A">
        <w:rPr>
          <w:rFonts w:ascii="仿宋_GB2312" w:eastAsia="仿宋_GB2312" w:hint="eastAsia"/>
          <w:sz w:val="32"/>
          <w:szCs w:val="32"/>
        </w:rPr>
        <w:t>：反映行政单位（包括实行公务员管理的事业单位）的基本支出；</w:t>
      </w:r>
    </w:p>
    <w:p w:rsidR="004E773A" w:rsidRDefault="00275025"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14.</w:t>
      </w:r>
      <w:r w:rsidRPr="00BE4579">
        <w:rPr>
          <w:rFonts w:ascii="仿宋_GB2312" w:eastAsia="仿宋_GB2312" w:hint="eastAsia"/>
          <w:sz w:val="32"/>
          <w:szCs w:val="32"/>
        </w:rPr>
        <w:t xml:space="preserve"> 节能环保支出-环境保护管理事务-一般行政管理事务</w:t>
      </w:r>
      <w:r w:rsidR="004E773A">
        <w:rPr>
          <w:rFonts w:ascii="仿宋_GB2312" w:eastAsia="仿宋_GB2312" w:hint="eastAsia"/>
          <w:sz w:val="32"/>
          <w:szCs w:val="32"/>
        </w:rPr>
        <w:t>: 反映行政单位（包括实行公务员管理的事业单位）未单独设置项级科目的其他项目支出；</w:t>
      </w:r>
    </w:p>
    <w:p w:rsidR="004E773A" w:rsidRDefault="00275025"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15.</w:t>
      </w:r>
      <w:r w:rsidRPr="00BE4579">
        <w:rPr>
          <w:rFonts w:ascii="仿宋_GB2312" w:eastAsia="仿宋_GB2312" w:hint="eastAsia"/>
          <w:sz w:val="32"/>
          <w:szCs w:val="32"/>
        </w:rPr>
        <w:t xml:space="preserve"> 节能环保支出-环境保护管理事务-环境保护宣传</w:t>
      </w:r>
      <w:r w:rsidR="004E773A">
        <w:rPr>
          <w:rFonts w:ascii="仿宋_GB2312" w:eastAsia="仿宋_GB2312" w:hint="eastAsia"/>
          <w:sz w:val="32"/>
          <w:szCs w:val="32"/>
        </w:rPr>
        <w:t>：反映环保部门环境保护宣传教育方面的支出；</w:t>
      </w:r>
    </w:p>
    <w:p w:rsidR="004E773A" w:rsidRDefault="00275025"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16.</w:t>
      </w:r>
      <w:r w:rsidRPr="00BE4579">
        <w:rPr>
          <w:rFonts w:ascii="仿宋_GB2312" w:eastAsia="仿宋_GB2312" w:hint="eastAsia"/>
          <w:sz w:val="32"/>
          <w:szCs w:val="32"/>
        </w:rPr>
        <w:t xml:space="preserve"> 节能环保支出-环境监测与监察-核与辐射安全监督</w:t>
      </w:r>
      <w:r w:rsidR="004E773A">
        <w:rPr>
          <w:rFonts w:ascii="仿宋_GB2312" w:eastAsia="仿宋_GB2312" w:hint="eastAsia"/>
          <w:sz w:val="32"/>
          <w:szCs w:val="32"/>
        </w:rPr>
        <w:t>：反映环保部门核辐射安全监管、审评支出、放射性物质运输监管、核材料管制、核设施监管等支出；</w:t>
      </w:r>
    </w:p>
    <w:p w:rsidR="004E773A" w:rsidRDefault="00275025"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sidRPr="00BE4579">
        <w:rPr>
          <w:rFonts w:ascii="仿宋_GB2312" w:eastAsia="仿宋_GB2312" w:hint="eastAsia"/>
          <w:sz w:val="32"/>
          <w:szCs w:val="32"/>
        </w:rPr>
        <w:t>节能环保支出-环境监测与监察-其他环境监测与监察支出</w:t>
      </w:r>
      <w:r w:rsidR="004E773A">
        <w:rPr>
          <w:rFonts w:ascii="仿宋_GB2312" w:eastAsia="仿宋_GB2312" w:hint="eastAsia"/>
          <w:sz w:val="32"/>
          <w:szCs w:val="32"/>
        </w:rPr>
        <w:t>：反映除上述项目以外其他用于环境监测与监察方面</w:t>
      </w:r>
      <w:r w:rsidR="004E773A">
        <w:rPr>
          <w:rFonts w:ascii="仿宋_GB2312" w:eastAsia="仿宋_GB2312" w:hint="eastAsia"/>
          <w:sz w:val="32"/>
          <w:szCs w:val="32"/>
        </w:rPr>
        <w:lastRenderedPageBreak/>
        <w:t>的支出；</w:t>
      </w:r>
    </w:p>
    <w:p w:rsidR="004E773A" w:rsidRDefault="00275025"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18.</w:t>
      </w:r>
      <w:r w:rsidRPr="00BE4579">
        <w:rPr>
          <w:rFonts w:ascii="仿宋_GB2312" w:eastAsia="仿宋_GB2312" w:hint="eastAsia"/>
          <w:sz w:val="32"/>
          <w:szCs w:val="32"/>
        </w:rPr>
        <w:t>节能环保支出-污染防治-大气</w:t>
      </w:r>
      <w:r w:rsidR="004E773A">
        <w:rPr>
          <w:rFonts w:ascii="仿宋_GB2312" w:eastAsia="仿宋_GB2312" w:hint="eastAsia"/>
          <w:sz w:val="32"/>
          <w:szCs w:val="32"/>
        </w:rPr>
        <w:t>：反映政府在治理空气污染、汽车尾气、酸雨、二氧化硫、沙尘暴等方面的支出；</w:t>
      </w:r>
    </w:p>
    <w:p w:rsidR="004E773A" w:rsidRDefault="00275025"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w:t>
      </w:r>
      <w:r w:rsidRPr="00BE4579">
        <w:rPr>
          <w:rFonts w:ascii="仿宋_GB2312" w:eastAsia="仿宋_GB2312" w:hint="eastAsia"/>
          <w:sz w:val="32"/>
          <w:szCs w:val="32"/>
        </w:rPr>
        <w:t>节能环保支出-污染防治-水体</w:t>
      </w:r>
      <w:r w:rsidR="004E773A">
        <w:rPr>
          <w:rFonts w:ascii="仿宋_GB2312" w:eastAsia="仿宋_GB2312" w:hint="eastAsia"/>
          <w:sz w:val="32"/>
          <w:szCs w:val="32"/>
        </w:rPr>
        <w:t>：反映政府在排水、污水处理、水污染防治、湖库生态环境保护、水源地保护、国土江河综合整治、河流治理与保护、地下水修复与保护等方面的支出；</w:t>
      </w:r>
    </w:p>
    <w:p w:rsidR="004E773A" w:rsidRDefault="00275025"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Pr="00BE4579">
        <w:rPr>
          <w:rFonts w:ascii="仿宋_GB2312" w:eastAsia="仿宋_GB2312" w:hint="eastAsia"/>
          <w:sz w:val="32"/>
          <w:szCs w:val="32"/>
        </w:rPr>
        <w:t>节能环保支出-污染防治-固体废弃物与化学品</w:t>
      </w:r>
      <w:r w:rsidR="004E773A">
        <w:rPr>
          <w:rFonts w:ascii="仿宋_GB2312" w:eastAsia="仿宋_GB2312" w:hint="eastAsia"/>
          <w:sz w:val="32"/>
          <w:szCs w:val="32"/>
        </w:rPr>
        <w:t>：反映政府在垃圾、医疗废物、危险废物及工业废弃物处置处理等方面的支出，持久性有机污染物监管及淘汰处置支出等；</w:t>
      </w:r>
    </w:p>
    <w:p w:rsidR="009A362E" w:rsidRDefault="00275025"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21.</w:t>
      </w:r>
      <w:r w:rsidRPr="00BE4579">
        <w:rPr>
          <w:rFonts w:ascii="仿宋_GB2312" w:eastAsia="仿宋_GB2312" w:hint="eastAsia"/>
          <w:sz w:val="32"/>
          <w:szCs w:val="32"/>
        </w:rPr>
        <w:t>节能环保支出-污染防治-其他污染防治支出</w:t>
      </w:r>
      <w:r w:rsidR="009A362E">
        <w:rPr>
          <w:rFonts w:ascii="仿宋_GB2312" w:eastAsia="仿宋_GB2312" w:hint="eastAsia"/>
          <w:sz w:val="32"/>
          <w:szCs w:val="32"/>
        </w:rPr>
        <w:t>其：反映除上述项目以外其他用于自然生态保护方面的支出；</w:t>
      </w:r>
    </w:p>
    <w:p w:rsidR="004E773A" w:rsidRDefault="00275025"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22.</w:t>
      </w:r>
      <w:r w:rsidRPr="00BE4579">
        <w:rPr>
          <w:rFonts w:ascii="仿宋_GB2312" w:eastAsia="仿宋_GB2312" w:hint="eastAsia"/>
          <w:sz w:val="32"/>
          <w:szCs w:val="32"/>
        </w:rPr>
        <w:t>节能环保支出-自然生态保护-农村环境保护</w:t>
      </w:r>
      <w:r w:rsidR="004E773A">
        <w:rPr>
          <w:rFonts w:ascii="仿宋_GB2312" w:eastAsia="仿宋_GB2312" w:hint="eastAsia"/>
          <w:sz w:val="32"/>
          <w:szCs w:val="32"/>
        </w:rPr>
        <w:t>:反映用于农村环境保护方面的支出；有关事项包括：农村环境综合整治；小城镇环境保护；农用化学品污染防治、畜禽养殖污染、土壤污染防治；农产品产地环境监测与监管，有机食品基地建设与管理，秸秆等农业废弃物综合利用；农村环境保护能力建设、宣教、试点示范等；</w:t>
      </w:r>
    </w:p>
    <w:p w:rsidR="004E773A" w:rsidRDefault="00275025"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23.</w:t>
      </w:r>
      <w:r w:rsidRPr="00BE4579">
        <w:rPr>
          <w:rFonts w:ascii="仿宋_GB2312" w:eastAsia="仿宋_GB2312" w:hint="eastAsia"/>
          <w:sz w:val="32"/>
          <w:szCs w:val="32"/>
        </w:rPr>
        <w:t>节能环保支出-污染减排-环境监测与信息</w:t>
      </w:r>
      <w:r w:rsidR="00BE4579" w:rsidRPr="00BE4579">
        <w:rPr>
          <w:rFonts w:ascii="仿宋_GB2312" w:eastAsia="仿宋_GB2312" w:hint="eastAsia"/>
          <w:sz w:val="32"/>
          <w:szCs w:val="32"/>
        </w:rPr>
        <w:t>：</w:t>
      </w:r>
      <w:r w:rsidR="004E773A">
        <w:rPr>
          <w:rFonts w:ascii="仿宋_GB2312" w:eastAsia="仿宋_GB2312" w:hint="eastAsia"/>
          <w:sz w:val="32"/>
          <w:szCs w:val="32"/>
        </w:rPr>
        <w:t>反映环保部门监测和信息方面的支出；</w:t>
      </w:r>
    </w:p>
    <w:p w:rsidR="004E773A" w:rsidRDefault="00BE4579" w:rsidP="009A362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24.</w:t>
      </w:r>
      <w:r w:rsidRPr="00BE4579">
        <w:rPr>
          <w:rFonts w:ascii="仿宋_GB2312" w:eastAsia="仿宋_GB2312" w:hint="eastAsia"/>
          <w:sz w:val="32"/>
          <w:szCs w:val="32"/>
        </w:rPr>
        <w:t>节能环保支出-污染减排-环境执法监察</w:t>
      </w:r>
      <w:r w:rsidR="004E773A">
        <w:rPr>
          <w:rFonts w:ascii="仿宋_GB2312" w:eastAsia="仿宋_GB2312" w:hint="eastAsia"/>
          <w:sz w:val="32"/>
          <w:szCs w:val="32"/>
        </w:rPr>
        <w:t>：反映环保部门监督检查环保法律法规、标准等执行情况的支出，行政处罚、行政诉讼、行政复议支出，环境行政稽查支出、执法装备支出，排污费申报、征收与使用管理支出，环境问题举</w:t>
      </w:r>
      <w:r w:rsidR="004E773A">
        <w:rPr>
          <w:rFonts w:ascii="仿宋_GB2312" w:eastAsia="仿宋_GB2312" w:hint="eastAsia"/>
          <w:sz w:val="32"/>
          <w:szCs w:val="32"/>
        </w:rPr>
        <w:lastRenderedPageBreak/>
        <w:t>报、环境纠</w:t>
      </w:r>
      <w:r w:rsidR="009A362E">
        <w:rPr>
          <w:rFonts w:ascii="仿宋_GB2312" w:eastAsia="仿宋_GB2312" w:hint="eastAsia"/>
          <w:sz w:val="32"/>
          <w:szCs w:val="32"/>
        </w:rPr>
        <w:t>纷调查处理支出，突发性污染事故预防、应急处置等支出。</w:t>
      </w:r>
    </w:p>
    <w:p w:rsidR="004E773A" w:rsidRDefault="00BE4579"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25</w:t>
      </w:r>
      <w:r w:rsidR="004E773A">
        <w:rPr>
          <w:rFonts w:ascii="仿宋_GB2312" w:eastAsia="仿宋_GB2312" w:hint="eastAsia"/>
          <w:sz w:val="32"/>
          <w:szCs w:val="32"/>
        </w:rPr>
        <w:t>.</w:t>
      </w:r>
      <w:r w:rsidRPr="00BE4579">
        <w:rPr>
          <w:rFonts w:ascii="仿宋_GB2312" w:eastAsia="仿宋_GB2312" w:hint="eastAsia"/>
          <w:sz w:val="32"/>
          <w:szCs w:val="32"/>
        </w:rPr>
        <w:t>住房保障支出-住房改革支出-住房公积金：</w:t>
      </w:r>
      <w:r w:rsidR="004E773A">
        <w:rPr>
          <w:rFonts w:ascii="仿宋_GB2312" w:eastAsia="仿宋_GB2312" w:hint="eastAsia"/>
          <w:sz w:val="32"/>
          <w:szCs w:val="32"/>
        </w:rPr>
        <w:t>反映行政事业单位按人力资源和社会保障部、财政部规定的基本工资和津贴补贴以及规定比例为职工缴纳的住房公积金</w:t>
      </w:r>
      <w:r w:rsidR="009A362E">
        <w:rPr>
          <w:rFonts w:ascii="仿宋_GB2312" w:eastAsia="仿宋_GB2312" w:hint="eastAsia"/>
          <w:sz w:val="32"/>
          <w:szCs w:val="32"/>
        </w:rPr>
        <w:t>。</w:t>
      </w:r>
    </w:p>
    <w:p w:rsidR="004E773A" w:rsidRDefault="00BE4579"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26</w:t>
      </w:r>
      <w:r w:rsidR="004E773A">
        <w:rPr>
          <w:rFonts w:ascii="仿宋_GB2312" w:eastAsia="仿宋_GB2312" w:hint="eastAsia"/>
          <w:sz w:val="32"/>
          <w:szCs w:val="32"/>
        </w:rPr>
        <w:t>.基本支出：指为保障机构正常运转、完成日常工作任务而发生的人员支出和公用支出。</w:t>
      </w:r>
    </w:p>
    <w:p w:rsidR="004E773A" w:rsidRDefault="00BE4579"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27</w:t>
      </w:r>
      <w:r w:rsidR="004E773A">
        <w:rPr>
          <w:rFonts w:ascii="仿宋_GB2312" w:eastAsia="仿宋_GB2312" w:hint="eastAsia"/>
          <w:sz w:val="32"/>
          <w:szCs w:val="32"/>
        </w:rPr>
        <w:t xml:space="preserve">.项目支出：指在基本支出之外为完成特定行政任务和事业发展目标所发生的支出。 </w:t>
      </w:r>
    </w:p>
    <w:p w:rsidR="004E773A" w:rsidRDefault="00BE4579" w:rsidP="004E773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28</w:t>
      </w:r>
      <w:r w:rsidR="004E773A">
        <w:rPr>
          <w:rFonts w:ascii="仿宋_GB2312" w:eastAsia="仿宋_GB2312" w:hint="eastAsia"/>
          <w:sz w:val="32"/>
          <w:szCs w:val="32"/>
        </w:rPr>
        <w:t>.“三公”经费：指部门用财政拨款安排的因公出国（境）费、公务用车购置及运行费和公务接待费。其中，因公出国（境）</w:t>
      </w:r>
      <w:proofErr w:type="gramStart"/>
      <w:r w:rsidR="004E773A">
        <w:rPr>
          <w:rFonts w:ascii="仿宋_GB2312" w:eastAsia="仿宋_GB2312" w:hint="eastAsia"/>
          <w:sz w:val="32"/>
          <w:szCs w:val="32"/>
        </w:rPr>
        <w:t>费反映</w:t>
      </w:r>
      <w:proofErr w:type="gramEnd"/>
      <w:r w:rsidR="004E773A">
        <w:rPr>
          <w:rFonts w:ascii="仿宋_GB2312" w:eastAsia="仿宋_GB2312" w:hint="eastAsia"/>
          <w:sz w:val="32"/>
          <w:szCs w:val="32"/>
        </w:rPr>
        <w:t>单位公务出国（境）的国际旅费、国外城市间交通费、住宿费、伙食费、培训费、公杂费等支出；公务用车购置及运行</w:t>
      </w:r>
      <w:proofErr w:type="gramStart"/>
      <w:r w:rsidR="004E773A">
        <w:rPr>
          <w:rFonts w:ascii="仿宋_GB2312" w:eastAsia="仿宋_GB2312" w:hint="eastAsia"/>
          <w:sz w:val="32"/>
          <w:szCs w:val="32"/>
        </w:rPr>
        <w:t>费反映</w:t>
      </w:r>
      <w:proofErr w:type="gramEnd"/>
      <w:r w:rsidR="004E773A">
        <w:rPr>
          <w:rFonts w:ascii="仿宋_GB2312" w:eastAsia="仿宋_GB2312" w:hint="eastAsia"/>
          <w:sz w:val="32"/>
          <w:szCs w:val="32"/>
        </w:rPr>
        <w:t>单位公务用车车辆购置支出（</w:t>
      </w:r>
      <w:proofErr w:type="gramStart"/>
      <w:r w:rsidR="004E773A">
        <w:rPr>
          <w:rFonts w:ascii="仿宋_GB2312" w:eastAsia="仿宋_GB2312" w:hint="eastAsia"/>
          <w:sz w:val="32"/>
          <w:szCs w:val="32"/>
        </w:rPr>
        <w:t>含车辆</w:t>
      </w:r>
      <w:proofErr w:type="gramEnd"/>
      <w:r w:rsidR="004E773A">
        <w:rPr>
          <w:rFonts w:ascii="仿宋_GB2312" w:eastAsia="仿宋_GB2312" w:hint="eastAsia"/>
          <w:sz w:val="32"/>
          <w:szCs w:val="32"/>
        </w:rPr>
        <w:t>购置税）及租用费、燃料费、维修费、过路过桥费、保险费等支出；公务接待</w:t>
      </w:r>
      <w:proofErr w:type="gramStart"/>
      <w:r w:rsidR="004E773A">
        <w:rPr>
          <w:rFonts w:ascii="仿宋_GB2312" w:eastAsia="仿宋_GB2312" w:hint="eastAsia"/>
          <w:sz w:val="32"/>
          <w:szCs w:val="32"/>
        </w:rPr>
        <w:t>费反映</w:t>
      </w:r>
      <w:proofErr w:type="gramEnd"/>
      <w:r w:rsidR="004E773A">
        <w:rPr>
          <w:rFonts w:ascii="仿宋_GB2312" w:eastAsia="仿宋_GB2312" w:hint="eastAsia"/>
          <w:sz w:val="32"/>
          <w:szCs w:val="32"/>
        </w:rPr>
        <w:t>单位按规定开支的各类公务接待（含外宾接待）支出。</w:t>
      </w:r>
    </w:p>
    <w:p w:rsidR="00B174FE" w:rsidRDefault="00BE4579" w:rsidP="00725D3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29</w:t>
      </w:r>
      <w:r w:rsidR="004E773A">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8" w:name="_Toc15396614"/>
      <w:bookmarkStart w:id="59" w:name="_Toc15377226"/>
    </w:p>
    <w:p w:rsidR="0066277B" w:rsidRDefault="0066277B" w:rsidP="00725D3E">
      <w:pPr>
        <w:pStyle w:val="Default"/>
        <w:spacing w:line="560" w:lineRule="exact"/>
        <w:ind w:firstLineChars="200" w:firstLine="640"/>
        <w:rPr>
          <w:rFonts w:ascii="仿宋_GB2312" w:eastAsia="仿宋_GB2312"/>
          <w:sz w:val="32"/>
          <w:szCs w:val="32"/>
        </w:rPr>
      </w:pPr>
    </w:p>
    <w:p w:rsidR="00BE4579" w:rsidRDefault="00BE4579" w:rsidP="00B174FE">
      <w:pPr>
        <w:ind w:firstLineChars="200" w:firstLine="880"/>
        <w:jc w:val="center"/>
        <w:rPr>
          <w:rFonts w:ascii="黑体" w:eastAsia="黑体" w:hAnsi="黑体"/>
          <w:color w:val="000000"/>
          <w:sz w:val="44"/>
          <w:szCs w:val="44"/>
        </w:rPr>
      </w:pPr>
    </w:p>
    <w:p w:rsidR="00CE49DA" w:rsidRPr="004B199D" w:rsidRDefault="00CE49DA" w:rsidP="00B174FE">
      <w:pPr>
        <w:ind w:firstLineChars="200" w:firstLine="880"/>
        <w:jc w:val="center"/>
        <w:rPr>
          <w:rStyle w:val="1Char"/>
          <w:rFonts w:ascii="黑体" w:eastAsia="黑体" w:hAnsi="黑体"/>
          <w:b w:val="0"/>
        </w:rPr>
      </w:pPr>
      <w:r w:rsidRPr="007127B7">
        <w:rPr>
          <w:rFonts w:ascii="黑体" w:eastAsia="黑体" w:hAnsi="黑体" w:hint="eastAsia"/>
          <w:color w:val="000000"/>
          <w:sz w:val="44"/>
          <w:szCs w:val="44"/>
        </w:rPr>
        <w:t>第</w:t>
      </w:r>
      <w:r w:rsidRPr="004B199D">
        <w:rPr>
          <w:rStyle w:val="1Char"/>
          <w:rFonts w:ascii="黑体" w:eastAsia="黑体" w:hAnsi="黑体" w:hint="eastAsia"/>
          <w:b w:val="0"/>
        </w:rPr>
        <w:t>四部分 附件</w:t>
      </w:r>
      <w:bookmarkEnd w:id="58"/>
    </w:p>
    <w:p w:rsidR="00CE49DA" w:rsidRDefault="00CE49DA" w:rsidP="00CE49DA">
      <w:pPr>
        <w:spacing w:line="600" w:lineRule="exact"/>
        <w:jc w:val="center"/>
        <w:outlineLvl w:val="0"/>
        <w:rPr>
          <w:rStyle w:val="1Char"/>
        </w:rPr>
      </w:pPr>
    </w:p>
    <w:p w:rsidR="00FF5F44" w:rsidRDefault="00FF5F44" w:rsidP="00FF5F44">
      <w:pPr>
        <w:spacing w:line="600" w:lineRule="exact"/>
        <w:jc w:val="center"/>
        <w:outlineLvl w:val="0"/>
        <w:rPr>
          <w:rFonts w:ascii="黑体" w:eastAsia="黑体" w:hAnsi="黑体" w:cs="方正小标宋简体"/>
          <w:sz w:val="36"/>
          <w:szCs w:val="36"/>
        </w:rPr>
      </w:pPr>
      <w:bookmarkStart w:id="60" w:name="_Toc15396616"/>
      <w:r>
        <w:rPr>
          <w:rFonts w:ascii="黑体" w:eastAsia="黑体" w:hAnsi="黑体" w:cs="方正小标宋简体" w:hint="eastAsia"/>
          <w:sz w:val="36"/>
          <w:szCs w:val="36"/>
        </w:rPr>
        <w:t>广元市环境保护局</w:t>
      </w:r>
    </w:p>
    <w:p w:rsidR="00FF5F44" w:rsidRPr="00065F8F" w:rsidRDefault="00FF5F44" w:rsidP="00FF5F44">
      <w:pPr>
        <w:spacing w:line="600" w:lineRule="exact"/>
        <w:jc w:val="center"/>
        <w:outlineLvl w:val="0"/>
        <w:rPr>
          <w:rFonts w:ascii="黑体" w:eastAsia="黑体" w:hAnsi="黑体" w:cs="方正小标宋简体"/>
          <w:sz w:val="36"/>
          <w:szCs w:val="36"/>
        </w:rPr>
      </w:pPr>
      <w:r w:rsidRPr="00065F8F">
        <w:rPr>
          <w:rFonts w:ascii="黑体" w:eastAsia="黑体" w:hAnsi="黑体" w:cs="方正小标宋简体" w:hint="eastAsia"/>
          <w:sz w:val="36"/>
          <w:szCs w:val="36"/>
        </w:rPr>
        <w:t>2018年部门整体支出绩效评价报告</w:t>
      </w:r>
    </w:p>
    <w:p w:rsidR="00FF5F44" w:rsidRPr="00CE49DA" w:rsidRDefault="00FF5F44" w:rsidP="00FF5F44">
      <w:pPr>
        <w:spacing w:line="580" w:lineRule="exact"/>
        <w:ind w:firstLineChars="200" w:firstLine="640"/>
        <w:rPr>
          <w:rFonts w:ascii="黑体" w:eastAsia="黑体" w:hAnsi="黑体" w:cs="黑体"/>
          <w:sz w:val="32"/>
          <w:szCs w:val="32"/>
        </w:rPr>
      </w:pPr>
    </w:p>
    <w:p w:rsidR="00FF5F44" w:rsidRPr="00CE49DA" w:rsidRDefault="00FF5F44" w:rsidP="00FF5F44">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一、部门（单位）概况</w:t>
      </w:r>
    </w:p>
    <w:p w:rsidR="00FF5F44" w:rsidRDefault="00FF5F44" w:rsidP="00FF5F44">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（一）机构组成。</w:t>
      </w:r>
    </w:p>
    <w:p w:rsidR="00510141" w:rsidRPr="00CB4513" w:rsidRDefault="00CB4513" w:rsidP="00CB4513">
      <w:pPr>
        <w:ind w:firstLineChars="250" w:firstLine="800"/>
        <w:rPr>
          <w:rFonts w:ascii="仿宋" w:eastAsia="仿宋" w:hAnsi="仿宋"/>
          <w:sz w:val="32"/>
          <w:szCs w:val="32"/>
        </w:rPr>
      </w:pPr>
      <w:r>
        <w:rPr>
          <w:rFonts w:ascii="仿宋" w:eastAsia="仿宋" w:hAnsi="仿宋" w:hint="eastAsia"/>
          <w:sz w:val="32"/>
          <w:szCs w:val="32"/>
        </w:rPr>
        <w:t>广元市环境保护局</w:t>
      </w:r>
      <w:r w:rsidRPr="00CE49DA">
        <w:rPr>
          <w:rFonts w:ascii="仿宋" w:eastAsia="仿宋" w:hAnsi="仿宋" w:hint="eastAsia"/>
          <w:sz w:val="32"/>
          <w:szCs w:val="32"/>
        </w:rPr>
        <w:t>下属二级单位</w:t>
      </w:r>
      <w:r>
        <w:rPr>
          <w:rFonts w:ascii="仿宋" w:eastAsia="仿宋" w:hAnsi="仿宋" w:hint="eastAsia"/>
          <w:sz w:val="32"/>
          <w:szCs w:val="32"/>
        </w:rPr>
        <w:t>4</w:t>
      </w:r>
      <w:r w:rsidRPr="00CE49DA">
        <w:rPr>
          <w:rFonts w:ascii="仿宋" w:eastAsia="仿宋" w:hAnsi="仿宋" w:hint="eastAsia"/>
          <w:sz w:val="32"/>
          <w:szCs w:val="32"/>
        </w:rPr>
        <w:t>个，其中行政单位</w:t>
      </w:r>
      <w:r>
        <w:rPr>
          <w:rFonts w:ascii="仿宋" w:eastAsia="仿宋" w:hAnsi="仿宋" w:hint="eastAsia"/>
          <w:sz w:val="32"/>
          <w:szCs w:val="32"/>
        </w:rPr>
        <w:t>1</w:t>
      </w:r>
      <w:r w:rsidRPr="00CE49DA">
        <w:rPr>
          <w:rFonts w:ascii="仿宋" w:eastAsia="仿宋" w:hAnsi="仿宋" w:hint="eastAsia"/>
          <w:sz w:val="32"/>
          <w:szCs w:val="32"/>
        </w:rPr>
        <w:t>个，参照公务员法管理的事业单位</w:t>
      </w:r>
      <w:r>
        <w:rPr>
          <w:rFonts w:ascii="仿宋" w:eastAsia="仿宋" w:hAnsi="仿宋" w:hint="eastAsia"/>
          <w:bCs/>
          <w:sz w:val="32"/>
          <w:szCs w:val="32"/>
        </w:rPr>
        <w:t>1</w:t>
      </w:r>
      <w:r w:rsidRPr="00CE49DA">
        <w:rPr>
          <w:rFonts w:ascii="仿宋" w:eastAsia="仿宋" w:hAnsi="仿宋" w:hint="eastAsia"/>
          <w:sz w:val="32"/>
          <w:szCs w:val="32"/>
        </w:rPr>
        <w:t>个，其他事业单位</w:t>
      </w:r>
      <w:r>
        <w:rPr>
          <w:rFonts w:ascii="仿宋" w:eastAsia="仿宋" w:hAnsi="仿宋" w:hint="eastAsia"/>
          <w:sz w:val="32"/>
          <w:szCs w:val="32"/>
        </w:rPr>
        <w:t>2</w:t>
      </w:r>
      <w:r w:rsidRPr="00CE49DA">
        <w:rPr>
          <w:rFonts w:ascii="仿宋" w:eastAsia="仿宋" w:hAnsi="仿宋" w:hint="eastAsia"/>
          <w:sz w:val="32"/>
          <w:szCs w:val="32"/>
        </w:rPr>
        <w:t>个。</w:t>
      </w:r>
    </w:p>
    <w:p w:rsidR="00CB4513" w:rsidRPr="00CB4513" w:rsidRDefault="00CB4513" w:rsidP="00CB4513">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（二）机构职能。</w:t>
      </w:r>
    </w:p>
    <w:p w:rsidR="00510141" w:rsidRPr="00CB4513" w:rsidRDefault="00CB4513" w:rsidP="00CB4513">
      <w:pPr>
        <w:tabs>
          <w:tab w:val="left" w:pos="5940"/>
        </w:tabs>
        <w:adjustRightInd w:val="0"/>
        <w:snapToGrid w:val="0"/>
        <w:spacing w:line="580" w:lineRule="atLeast"/>
        <w:ind w:firstLineChars="200" w:firstLine="640"/>
        <w:rPr>
          <w:rFonts w:ascii="仿宋_GB2312" w:eastAsia="仿宋_GB2312" w:hAnsi="仿宋_GB2312"/>
          <w:sz w:val="32"/>
        </w:rPr>
      </w:pPr>
      <w:r w:rsidRPr="00CB4513">
        <w:rPr>
          <w:rFonts w:ascii="仿宋_GB2312" w:eastAsia="仿宋_GB2312" w:hAnsi="仿宋_GB2312" w:hint="eastAsia"/>
          <w:sz w:val="32"/>
          <w:szCs w:val="32"/>
        </w:rPr>
        <w:t>贯彻执行环境保护的方针政策和法律法规、环</w:t>
      </w:r>
      <w:r w:rsidRPr="00CB4513">
        <w:rPr>
          <w:rFonts w:ascii="仿宋_GB2312" w:eastAsia="仿宋_GB2312" w:hAnsi="仿宋_GB2312"/>
          <w:sz w:val="32"/>
          <w:szCs w:val="32"/>
        </w:rPr>
        <w:t>境保护行政审批、</w:t>
      </w:r>
      <w:r w:rsidRPr="00CB4513">
        <w:rPr>
          <w:rFonts w:ascii="仿宋_GB2312" w:eastAsia="仿宋_GB2312" w:hAnsi="仿宋_GB2312" w:hint="eastAsia"/>
          <w:sz w:val="32"/>
          <w:szCs w:val="32"/>
        </w:rPr>
        <w:t>水</w:t>
      </w:r>
      <w:r w:rsidRPr="00CB4513">
        <w:rPr>
          <w:rFonts w:ascii="仿宋_GB2312" w:eastAsia="仿宋_GB2312" w:hAnsi="仿宋_GB2312"/>
          <w:sz w:val="32"/>
          <w:szCs w:val="32"/>
        </w:rPr>
        <w:t>污染防治、</w:t>
      </w:r>
      <w:r w:rsidRPr="00CB4513">
        <w:rPr>
          <w:rFonts w:ascii="仿宋_GB2312" w:eastAsia="仿宋_GB2312" w:hAnsi="仿宋_GB2312" w:hint="eastAsia"/>
          <w:sz w:val="32"/>
          <w:szCs w:val="32"/>
        </w:rPr>
        <w:t>大气污染防治、土壤污染防治、</w:t>
      </w:r>
      <w:r w:rsidRPr="00CB4513">
        <w:rPr>
          <w:rFonts w:ascii="仿宋_GB2312" w:eastAsia="仿宋_GB2312" w:hAnsi="仿宋_GB2312"/>
          <w:sz w:val="32"/>
          <w:szCs w:val="32"/>
        </w:rPr>
        <w:t>建设项目环境管理、生态环境保护与建设、环保宣传教育、城市环境综合整治、农村环境污染防治、核与辐射环境安全监管、环境执法监管、污染事故与污染纠纷调查处理、环境监测、环境影响评价评估等工作。</w:t>
      </w:r>
    </w:p>
    <w:p w:rsidR="00FF5F44" w:rsidRDefault="00FF5F44" w:rsidP="00FF5F44">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（三）人员概况。</w:t>
      </w:r>
    </w:p>
    <w:p w:rsidR="00510141" w:rsidRDefault="00510141" w:rsidP="00FF5F44">
      <w:pPr>
        <w:spacing w:line="580" w:lineRule="exact"/>
        <w:ind w:firstLineChars="200" w:firstLine="640"/>
        <w:rPr>
          <w:rFonts w:ascii="仿宋_GB2312" w:eastAsia="仿宋_GB2312" w:hAnsi="仿宋_GB2312"/>
          <w:sz w:val="32"/>
        </w:rPr>
      </w:pPr>
      <w:r>
        <w:rPr>
          <w:rFonts w:ascii="仿宋_GB2312" w:eastAsia="仿宋_GB2312" w:hAnsi="仿宋_GB2312" w:hint="eastAsia"/>
          <w:sz w:val="32"/>
        </w:rPr>
        <w:t>广元市环境保护局共有行政编制16名，</w:t>
      </w:r>
      <w:proofErr w:type="gramStart"/>
      <w:r>
        <w:rPr>
          <w:rFonts w:ascii="仿宋_GB2312" w:eastAsia="仿宋_GB2312" w:hAnsi="仿宋_GB2312" w:hint="eastAsia"/>
          <w:sz w:val="32"/>
        </w:rPr>
        <w:t>参公编制</w:t>
      </w:r>
      <w:proofErr w:type="gramEnd"/>
      <w:r>
        <w:rPr>
          <w:rFonts w:ascii="仿宋_GB2312" w:eastAsia="仿宋_GB2312" w:hAnsi="仿宋_GB2312" w:hint="eastAsia"/>
          <w:sz w:val="32"/>
        </w:rPr>
        <w:t>27名，事业编制76名，机关工勤编制</w:t>
      </w:r>
      <w:r w:rsidR="00CB4513">
        <w:rPr>
          <w:rFonts w:ascii="仿宋_GB2312" w:eastAsia="仿宋_GB2312" w:hAnsi="仿宋_GB2312" w:hint="eastAsia"/>
          <w:sz w:val="32"/>
        </w:rPr>
        <w:t>3名</w:t>
      </w:r>
      <w:r w:rsidR="00CB4513">
        <w:rPr>
          <w:rFonts w:ascii="仿宋_GB2312" w:eastAsia="仿宋_GB2312" w:hAnsi="仿宋_GB2312" w:hint="eastAsia"/>
          <w:sz w:val="32"/>
          <w:szCs w:val="32"/>
        </w:rPr>
        <w:t>。</w:t>
      </w:r>
    </w:p>
    <w:p w:rsidR="00510141" w:rsidRPr="00BC5361" w:rsidRDefault="00510141" w:rsidP="00FF5F44">
      <w:pPr>
        <w:spacing w:line="580" w:lineRule="exact"/>
        <w:ind w:firstLineChars="200" w:firstLine="640"/>
        <w:rPr>
          <w:rFonts w:ascii="仿宋" w:eastAsia="仿宋" w:hAnsi="仿宋" w:cs="仿宋_GB2312"/>
          <w:sz w:val="32"/>
          <w:szCs w:val="32"/>
        </w:rPr>
      </w:pPr>
      <w:r>
        <w:rPr>
          <w:rFonts w:ascii="仿宋_GB2312" w:eastAsia="仿宋_GB2312" w:hAnsi="仿宋_GB2312" w:hint="eastAsia"/>
          <w:sz w:val="32"/>
        </w:rPr>
        <w:t>截至2018年12月31日，广元市环境保护局共有行政人员17名，参公人员23名，事业人员65名，工勤人员10名。</w:t>
      </w:r>
    </w:p>
    <w:p w:rsidR="00FF5F44" w:rsidRPr="00CE49DA" w:rsidRDefault="00FF5F44" w:rsidP="00FF5F44">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lastRenderedPageBreak/>
        <w:t>二、部门财政资金收支情况</w:t>
      </w:r>
    </w:p>
    <w:p w:rsidR="00FF5F44" w:rsidRDefault="00FF5F44" w:rsidP="00FF5F44">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w:t>
      </w:r>
      <w:r>
        <w:rPr>
          <w:rFonts w:ascii="仿宋" w:eastAsia="仿宋" w:hAnsi="仿宋" w:cs="仿宋_GB2312" w:hint="eastAsia"/>
          <w:sz w:val="32"/>
          <w:szCs w:val="32"/>
        </w:rPr>
        <w:t>环保部门</w:t>
      </w:r>
      <w:r>
        <w:rPr>
          <w:rFonts w:ascii="仿宋" w:eastAsia="仿宋" w:hAnsi="仿宋" w:cs="仿宋_GB2312"/>
          <w:sz w:val="32"/>
          <w:szCs w:val="32"/>
        </w:rPr>
        <w:t>财政资金收入情况</w:t>
      </w:r>
    </w:p>
    <w:p w:rsidR="00FF5F44" w:rsidRDefault="00FF5F44" w:rsidP="00FF5F44">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2018年</w:t>
      </w:r>
      <w:r w:rsidRPr="00CE49DA">
        <w:rPr>
          <w:rFonts w:ascii="仿宋" w:eastAsia="仿宋" w:hAnsi="仿宋" w:hint="eastAsia"/>
          <w:color w:val="000000"/>
          <w:sz w:val="32"/>
          <w:szCs w:val="32"/>
        </w:rPr>
        <w:t>财政拨款</w:t>
      </w:r>
      <w:r>
        <w:rPr>
          <w:rFonts w:ascii="仿宋" w:eastAsia="仿宋" w:hAnsi="仿宋" w:hint="eastAsia"/>
          <w:color w:val="000000"/>
          <w:sz w:val="32"/>
          <w:szCs w:val="32"/>
        </w:rPr>
        <w:t>收入为5382.65万元,其中:一般公共预算财政拨款收入为3976.83万元,占73.88%,上年财政拨款结转为1405.82万元，占26.12%</w:t>
      </w:r>
      <w:r w:rsidRPr="00BC5361">
        <w:rPr>
          <w:rFonts w:ascii="仿宋" w:eastAsia="仿宋" w:hAnsi="仿宋" w:cs="仿宋_GB2312"/>
          <w:sz w:val="32"/>
          <w:szCs w:val="32"/>
        </w:rPr>
        <w:t>。</w:t>
      </w:r>
    </w:p>
    <w:p w:rsidR="00FF5F44" w:rsidRDefault="00FF5F44" w:rsidP="00FF5F44">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w:t>
      </w:r>
      <w:r>
        <w:rPr>
          <w:rFonts w:ascii="仿宋" w:eastAsia="仿宋" w:hAnsi="仿宋" w:cs="仿宋_GB2312" w:hint="eastAsia"/>
          <w:sz w:val="32"/>
          <w:szCs w:val="32"/>
        </w:rPr>
        <w:t>环保部门</w:t>
      </w:r>
      <w:r>
        <w:rPr>
          <w:rFonts w:ascii="仿宋" w:eastAsia="仿宋" w:hAnsi="仿宋" w:cs="仿宋_GB2312"/>
          <w:sz w:val="32"/>
          <w:szCs w:val="32"/>
        </w:rPr>
        <w:t>财政资金支出情况</w:t>
      </w:r>
    </w:p>
    <w:p w:rsidR="00FF5F44" w:rsidRPr="001878FC" w:rsidRDefault="00FF5F44" w:rsidP="00FF5F44">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2018年财政拨款支出为3163.32万元,</w:t>
      </w:r>
      <w:r w:rsidRPr="001878FC">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其中:基本支出1966.8万元,占62.18%，项目支出1196.52万元，占37.82%</w:t>
      </w:r>
      <w:r w:rsidRPr="00BC5361">
        <w:rPr>
          <w:rFonts w:ascii="仿宋" w:eastAsia="仿宋" w:hAnsi="仿宋" w:cs="仿宋_GB2312"/>
          <w:sz w:val="32"/>
          <w:szCs w:val="32"/>
        </w:rPr>
        <w:t>。</w:t>
      </w:r>
    </w:p>
    <w:p w:rsidR="00FF5F44" w:rsidRDefault="00FF5F44" w:rsidP="00FF5F44">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三、部门整体预算绩效管理情况</w:t>
      </w:r>
    </w:p>
    <w:p w:rsidR="00FF5F44" w:rsidRPr="00BC5361" w:rsidRDefault="00FF5F44" w:rsidP="00FF5F44">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rsidR="00FF5F44" w:rsidRDefault="00FF5F44" w:rsidP="00FF5F44">
      <w:pPr>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1.绩效目标</w:t>
      </w:r>
    </w:p>
    <w:p w:rsidR="00FF5F44" w:rsidRDefault="00FF5F44" w:rsidP="00FF5F44">
      <w:pPr>
        <w:spacing w:line="580" w:lineRule="exact"/>
        <w:ind w:firstLineChars="200" w:firstLine="640"/>
        <w:rPr>
          <w:rFonts w:ascii="仿宋" w:eastAsia="仿宋" w:hAnsi="仿宋" w:cs="仿宋_GB2312"/>
          <w:sz w:val="32"/>
          <w:szCs w:val="32"/>
        </w:rPr>
      </w:pPr>
      <w:r>
        <w:rPr>
          <w:rFonts w:ascii="仿宋_GB2312" w:eastAsia="仿宋_GB2312" w:hAnsi="仿宋_GB2312" w:hint="eastAsia"/>
          <w:sz w:val="32"/>
        </w:rPr>
        <w:t>深入贯彻落</w:t>
      </w:r>
      <w:proofErr w:type="gramStart"/>
      <w:r>
        <w:rPr>
          <w:rFonts w:ascii="仿宋_GB2312" w:eastAsia="仿宋_GB2312" w:hAnsi="仿宋_GB2312" w:hint="eastAsia"/>
          <w:sz w:val="32"/>
        </w:rPr>
        <w:t>实习近</w:t>
      </w:r>
      <w:proofErr w:type="gramEnd"/>
      <w:r>
        <w:rPr>
          <w:rFonts w:ascii="仿宋_GB2312" w:eastAsia="仿宋_GB2312" w:hAnsi="仿宋_GB2312" w:hint="eastAsia"/>
          <w:sz w:val="32"/>
        </w:rPr>
        <w:t>平生态文明思想，全面落实绿色发展理念，围绕生态环保工作</w:t>
      </w:r>
      <w:r>
        <w:rPr>
          <w:rFonts w:ascii="仿宋_GB2312" w:eastAsia="仿宋_GB2312" w:hAnsi="仿宋_GB2312" w:cs="仿宋_GB2312" w:hint="eastAsia"/>
          <w:sz w:val="32"/>
          <w:szCs w:val="32"/>
        </w:rPr>
        <w:t>“走在前列、做出表率”的总目标，</w:t>
      </w:r>
      <w:r>
        <w:rPr>
          <w:rFonts w:ascii="仿宋_GB2312" w:eastAsia="仿宋_GB2312" w:hAnsi="仿宋_GB2312" w:hint="eastAsia"/>
          <w:sz w:val="32"/>
        </w:rPr>
        <w:t>以环保督察反馈问题整改为契机，强力推动“蓝天、碧水、净土、宁静”四大行动，把环境保护与高质量发展相结合，环境基础设施能力明显增强，环境污染得到有效控制，主要污染物排放总量不断削减，全市生态文明建设和环境保护工作有力有序推进。</w:t>
      </w:r>
    </w:p>
    <w:p w:rsidR="00FF5F44" w:rsidRDefault="00FF5F44" w:rsidP="00FF5F44">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2.完成情况</w:t>
      </w:r>
    </w:p>
    <w:p w:rsidR="00FF5F44" w:rsidRPr="00F23324" w:rsidRDefault="00FF5F44" w:rsidP="00FF5F44">
      <w:pPr>
        <w:spacing w:line="580" w:lineRule="exact"/>
        <w:ind w:firstLineChars="200" w:firstLine="640"/>
        <w:rPr>
          <w:rFonts w:ascii="仿宋_GB2312" w:eastAsia="仿宋_GB2312" w:hAnsi="仿宋_GB2312"/>
          <w:sz w:val="32"/>
        </w:rPr>
      </w:pPr>
      <w:r w:rsidRPr="00F23324">
        <w:rPr>
          <w:rFonts w:ascii="仿宋_GB2312" w:eastAsia="仿宋_GB2312" w:hAnsi="仿宋_GB2312" w:hint="eastAsia"/>
          <w:sz w:val="32"/>
        </w:rPr>
        <w:t>2018年，在省生态环境厅的坚强领导下，广元市环保系统深入</w:t>
      </w:r>
      <w:r w:rsidRPr="00F23324">
        <w:rPr>
          <w:rFonts w:ascii="仿宋_GB2312" w:eastAsia="仿宋_GB2312" w:hAnsi="仿宋_GB2312"/>
          <w:sz w:val="32"/>
        </w:rPr>
        <w:t>贯彻</w:t>
      </w:r>
      <w:r w:rsidRPr="00F23324">
        <w:rPr>
          <w:rFonts w:ascii="仿宋_GB2312" w:eastAsia="仿宋_GB2312" w:hAnsi="仿宋_GB2312" w:hint="eastAsia"/>
          <w:sz w:val="32"/>
        </w:rPr>
        <w:t>党的十九大和</w:t>
      </w:r>
      <w:r w:rsidRPr="00F23324">
        <w:rPr>
          <w:rFonts w:ascii="仿宋_GB2312" w:eastAsia="仿宋_GB2312" w:hAnsi="仿宋_GB2312"/>
          <w:sz w:val="32"/>
        </w:rPr>
        <w:t>习近平生态文明思想</w:t>
      </w:r>
      <w:r w:rsidRPr="00F23324">
        <w:rPr>
          <w:rFonts w:ascii="仿宋_GB2312" w:eastAsia="仿宋_GB2312" w:hAnsi="仿宋_GB2312" w:hint="eastAsia"/>
          <w:sz w:val="32"/>
        </w:rPr>
        <w:t>，抓实环境保护督察问题整改，打好污染防治攻坚战，全市生态环境质量持续改善，市主城区环境空气质量优良天数比例达到95.8%，可吸入颗粒物（PM10）、细颗粒物平均浓度（PM2.5）平均浓</w:t>
      </w:r>
      <w:r w:rsidRPr="00F23324">
        <w:rPr>
          <w:rFonts w:ascii="仿宋_GB2312" w:eastAsia="仿宋_GB2312" w:hAnsi="仿宋_GB2312" w:hint="eastAsia"/>
          <w:sz w:val="32"/>
        </w:rPr>
        <w:lastRenderedPageBreak/>
        <w:t>度分别达到58.4微克/立方米、25.9微克/立方米，嘉陵江、白龙江等主要河流Ⅱ类以上水质比例达到100%，白龙</w:t>
      </w:r>
      <w:proofErr w:type="gramStart"/>
      <w:r w:rsidRPr="00F23324">
        <w:rPr>
          <w:rFonts w:ascii="仿宋_GB2312" w:eastAsia="仿宋_GB2312" w:hAnsi="仿宋_GB2312" w:hint="eastAsia"/>
          <w:sz w:val="32"/>
        </w:rPr>
        <w:t>湖持续</w:t>
      </w:r>
      <w:proofErr w:type="gramEnd"/>
      <w:r w:rsidRPr="00F23324">
        <w:rPr>
          <w:rFonts w:ascii="仿宋_GB2312" w:eastAsia="仿宋_GB2312" w:hAnsi="仿宋_GB2312" w:hint="eastAsia"/>
          <w:sz w:val="32"/>
        </w:rPr>
        <w:t>保持I类水质，县城及以上集中式饮用水水源地水质达标率100%，土壤环境质量、城市声环境质量和辐射环境质量保持稳定。</w:t>
      </w:r>
    </w:p>
    <w:p w:rsidR="00FF5F44" w:rsidRDefault="00FF5F44" w:rsidP="00FF5F44">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3.预算编制</w:t>
      </w:r>
    </w:p>
    <w:p w:rsidR="00FF5F44" w:rsidRDefault="00FF5F44" w:rsidP="00FF5F44">
      <w:pPr>
        <w:spacing w:line="580" w:lineRule="exact"/>
        <w:ind w:firstLineChars="200" w:firstLine="640"/>
        <w:rPr>
          <w:rFonts w:ascii="仿宋" w:eastAsia="仿宋" w:hAnsi="仿宋" w:cs="仿宋_GB2312"/>
          <w:sz w:val="32"/>
          <w:szCs w:val="32"/>
        </w:rPr>
      </w:pPr>
      <w:r w:rsidRPr="008B76D6">
        <w:rPr>
          <w:rFonts w:ascii="仿宋" w:eastAsia="仿宋" w:hAnsi="仿宋" w:cs="仿宋_GB2312" w:hint="eastAsia"/>
          <w:sz w:val="32"/>
          <w:szCs w:val="32"/>
        </w:rPr>
        <w:t>严格按照财政部门预算编制通知和有关要求，</w:t>
      </w:r>
      <w:r>
        <w:rPr>
          <w:rFonts w:ascii="仿宋" w:eastAsia="仿宋" w:hAnsi="仿宋" w:cs="仿宋_GB2312" w:hint="eastAsia"/>
          <w:kern w:val="0"/>
          <w:sz w:val="32"/>
          <w:szCs w:val="32"/>
        </w:rPr>
        <w:t>结合单位职能职责，合理谋划，科学测算，</w:t>
      </w:r>
      <w:r>
        <w:rPr>
          <w:rFonts w:ascii="仿宋_GB2312" w:eastAsia="仿宋_GB2312" w:hint="eastAsia"/>
          <w:sz w:val="32"/>
          <w:szCs w:val="32"/>
        </w:rPr>
        <w:t>规范编制，并在规定时限</w:t>
      </w:r>
      <w:proofErr w:type="gramStart"/>
      <w:r>
        <w:rPr>
          <w:rFonts w:ascii="仿宋_GB2312" w:eastAsia="仿宋_GB2312" w:hint="eastAsia"/>
          <w:sz w:val="32"/>
          <w:szCs w:val="32"/>
        </w:rPr>
        <w:t>内在政府</w:t>
      </w:r>
      <w:proofErr w:type="gramEnd"/>
      <w:r>
        <w:rPr>
          <w:rFonts w:ascii="仿宋_GB2312" w:eastAsia="仿宋_GB2312" w:hint="eastAsia"/>
          <w:sz w:val="32"/>
          <w:szCs w:val="32"/>
        </w:rPr>
        <w:t>门户网站公开部门预算及相关报表，</w:t>
      </w:r>
      <w:r w:rsidRPr="008B76D6">
        <w:rPr>
          <w:rFonts w:ascii="仿宋" w:eastAsia="仿宋" w:hAnsi="仿宋" w:cs="仿宋_GB2312" w:hint="eastAsia"/>
          <w:sz w:val="32"/>
          <w:szCs w:val="32"/>
        </w:rPr>
        <w:t>按时完成</w:t>
      </w:r>
      <w:r>
        <w:rPr>
          <w:rFonts w:ascii="仿宋" w:eastAsia="仿宋" w:hAnsi="仿宋" w:cs="仿宋_GB2312" w:hint="eastAsia"/>
          <w:sz w:val="32"/>
          <w:szCs w:val="32"/>
        </w:rPr>
        <w:t>了</w:t>
      </w:r>
      <w:r w:rsidRPr="008B76D6">
        <w:rPr>
          <w:rFonts w:ascii="仿宋" w:eastAsia="仿宋" w:hAnsi="仿宋" w:cs="仿宋_GB2312" w:hint="eastAsia"/>
          <w:sz w:val="32"/>
          <w:szCs w:val="32"/>
        </w:rPr>
        <w:t>2018年预算编制工作。</w:t>
      </w:r>
    </w:p>
    <w:p w:rsidR="00FF5F44" w:rsidRDefault="00FF5F44" w:rsidP="00FF5F44">
      <w:pPr>
        <w:spacing w:line="580" w:lineRule="exact"/>
        <w:ind w:firstLineChars="200" w:firstLine="640"/>
        <w:rPr>
          <w:rFonts w:ascii="仿宋_GB2312" w:eastAsia="仿宋_GB2312"/>
          <w:sz w:val="32"/>
          <w:szCs w:val="32"/>
        </w:rPr>
      </w:pPr>
      <w:r>
        <w:rPr>
          <w:rFonts w:ascii="仿宋_GB2312" w:eastAsia="仿宋_GB2312" w:hint="eastAsia"/>
          <w:sz w:val="32"/>
          <w:szCs w:val="32"/>
        </w:rPr>
        <w:t>严格贯彻执行新《预算法》，坚持依法行政、依法理财、统筹兼顾。切实加强和改进预算管理和控制，强化预算执行监督，推进预算绩效管理和结果应用评价。健全预算支出标准体系，进一步优化财政支出结构，从严控制“三公”经费等一般性支出，盘活用好财政存量资金。硬化预算约束，严肃财政纪律，有效防控财政和债务风险。推进预算信息公开，提高预算透明度，加快构建全面规范、公开透明的现代预算制度。</w:t>
      </w:r>
    </w:p>
    <w:p w:rsidR="00FF5F44" w:rsidRDefault="00FF5F44" w:rsidP="00FF5F44">
      <w:pPr>
        <w:spacing w:line="580" w:lineRule="exact"/>
        <w:ind w:firstLineChars="200" w:firstLine="640"/>
        <w:rPr>
          <w:rFonts w:ascii="仿宋" w:eastAsia="仿宋" w:hAnsi="仿宋" w:cs="仿宋_GB2312"/>
          <w:sz w:val="32"/>
          <w:szCs w:val="32"/>
        </w:rPr>
      </w:pPr>
      <w:r>
        <w:rPr>
          <w:rFonts w:ascii="仿宋_GB2312" w:eastAsia="仿宋_GB2312" w:hint="eastAsia"/>
          <w:sz w:val="32"/>
          <w:szCs w:val="32"/>
        </w:rPr>
        <w:t>4.预算执行</w:t>
      </w:r>
    </w:p>
    <w:p w:rsidR="00FF5F44" w:rsidRDefault="00FF5F44" w:rsidP="00FF5F44">
      <w:pPr>
        <w:spacing w:line="580" w:lineRule="exact"/>
        <w:ind w:firstLineChars="200" w:firstLine="640"/>
        <w:rPr>
          <w:rFonts w:ascii="仿宋_GB2312" w:eastAsia="仿宋_GB2312"/>
          <w:sz w:val="32"/>
          <w:szCs w:val="32"/>
        </w:rPr>
      </w:pPr>
      <w:r>
        <w:rPr>
          <w:rFonts w:ascii="仿宋_GB2312" w:eastAsia="仿宋_GB2312" w:hint="eastAsia"/>
          <w:sz w:val="32"/>
          <w:szCs w:val="32"/>
        </w:rPr>
        <w:t>我局认真执行财经纪律的有关规定，不存在超预算或者无预算安排支出，虚列支出、转嫁支出、转移或者套取预算资金，未超标准、超范围列支“三公”经费、会议费、培训费和差旅费，不存在滥发工资、奖金、补贴等问题；严格执行国库集中支付制度、公务卡强制结算目录；严格执行政府</w:t>
      </w:r>
      <w:r>
        <w:rPr>
          <w:rFonts w:ascii="仿宋_GB2312" w:eastAsia="仿宋_GB2312" w:hint="eastAsia"/>
          <w:sz w:val="32"/>
          <w:szCs w:val="32"/>
        </w:rPr>
        <w:lastRenderedPageBreak/>
        <w:t>采购制度；严格按照预算管理制度和财务会计制度编制决算，决算数据真实、准确、完整并及时上报，不存在决算报表数据与财务账不一致等问题，并按规定公开部门决算，不存在决算公开数与决算报表数或财务账不一致等问题。</w:t>
      </w:r>
    </w:p>
    <w:p w:rsidR="00FF5F44" w:rsidRDefault="00FF5F44" w:rsidP="00FF5F44">
      <w:pPr>
        <w:spacing w:line="600" w:lineRule="exact"/>
        <w:ind w:firstLineChars="200" w:firstLine="640"/>
        <w:outlineLvl w:val="1"/>
        <w:rPr>
          <w:rFonts w:ascii="仿宋" w:eastAsia="仿宋" w:hAnsi="仿宋" w:cs="仿宋_GB2312"/>
          <w:kern w:val="0"/>
          <w:sz w:val="32"/>
          <w:szCs w:val="32"/>
        </w:rPr>
      </w:pPr>
      <w:r>
        <w:rPr>
          <w:rFonts w:ascii="仿宋" w:eastAsia="仿宋" w:hAnsi="仿宋" w:cs="仿宋_GB2312" w:hint="eastAsia"/>
          <w:kern w:val="0"/>
          <w:sz w:val="32"/>
          <w:szCs w:val="32"/>
        </w:rPr>
        <w:t>（二）专项预算管理</w:t>
      </w:r>
    </w:p>
    <w:p w:rsidR="00FF5F44" w:rsidRDefault="00FF5F44" w:rsidP="00FF5F44">
      <w:pPr>
        <w:spacing w:line="600" w:lineRule="exact"/>
        <w:ind w:firstLineChars="200" w:firstLine="640"/>
        <w:outlineLvl w:val="1"/>
        <w:rPr>
          <w:rFonts w:ascii="仿宋" w:eastAsia="仿宋" w:hAnsi="仿宋" w:cs="仿宋_GB2312"/>
          <w:kern w:val="0"/>
          <w:sz w:val="32"/>
          <w:szCs w:val="32"/>
        </w:rPr>
      </w:pPr>
      <w:r>
        <w:rPr>
          <w:rFonts w:ascii="仿宋" w:eastAsia="仿宋" w:hAnsi="仿宋" w:cs="仿宋_GB2312" w:hint="eastAsia"/>
          <w:kern w:val="0"/>
          <w:sz w:val="32"/>
          <w:szCs w:val="32"/>
        </w:rPr>
        <w:t>严格按照要求和相关程序，合理规划编制专项预算，科学分配，</w:t>
      </w:r>
      <w:r>
        <w:rPr>
          <w:rFonts w:ascii="仿宋_GB2312" w:eastAsia="仿宋_GB2312" w:hint="eastAsia"/>
          <w:sz w:val="32"/>
          <w:szCs w:val="32"/>
        </w:rPr>
        <w:t>建立健全从项目的投资决策到项目完成，涵盖项目规划、组织实施、控制和评审的各项制度。强化绩效目标与项目管理的有机结合，对项目的各个发展阶段进行有效管理和目标控制，为实现项目绩效目标提供保障，</w:t>
      </w:r>
      <w:r>
        <w:rPr>
          <w:rFonts w:ascii="仿宋" w:eastAsia="仿宋" w:hAnsi="仿宋" w:cs="仿宋_GB2312" w:hint="eastAsia"/>
          <w:kern w:val="0"/>
          <w:sz w:val="32"/>
          <w:szCs w:val="32"/>
        </w:rPr>
        <w:t>确保专项资金使用安全，发挥最大效益。我局专项资金预算执行情况良好，无违规违纪等现象发生。</w:t>
      </w:r>
    </w:p>
    <w:p w:rsidR="00FF5F44" w:rsidRDefault="00FF5F44" w:rsidP="00FF5F44">
      <w:pPr>
        <w:spacing w:line="58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rPr>
        <w:t>（三）结果应用情况</w:t>
      </w:r>
    </w:p>
    <w:p w:rsidR="00FF5F44" w:rsidRDefault="00FF5F44" w:rsidP="00FF5F44">
      <w:pPr>
        <w:spacing w:line="560" w:lineRule="exact"/>
        <w:ind w:firstLineChars="200" w:firstLine="640"/>
        <w:rPr>
          <w:rFonts w:ascii="仿宋_GB2312" w:eastAsia="仿宋_GB2312"/>
          <w:sz w:val="32"/>
          <w:szCs w:val="32"/>
        </w:rPr>
      </w:pPr>
      <w:r>
        <w:rPr>
          <w:rFonts w:ascii="仿宋_GB2312" w:eastAsia="仿宋_GB2312" w:hint="eastAsia"/>
          <w:sz w:val="32"/>
          <w:szCs w:val="32"/>
        </w:rPr>
        <w:t>1.建立预算结合机制。通过建立评价结果与预算相结合的机制，逐步将评价结果作为安排以后年度预算的重要依据，优先和重点支持绩效好的项目，减少对绩效差的项目资金安排，取消无绩效的项目，优化公共资源配置。</w:t>
      </w:r>
    </w:p>
    <w:p w:rsidR="00FF5F44" w:rsidRDefault="00FF5F44" w:rsidP="00FF5F44">
      <w:pPr>
        <w:spacing w:line="560" w:lineRule="exact"/>
        <w:ind w:firstLineChars="200" w:firstLine="640"/>
        <w:rPr>
          <w:rFonts w:ascii="仿宋_GB2312" w:eastAsia="仿宋_GB2312"/>
          <w:sz w:val="32"/>
          <w:szCs w:val="32"/>
        </w:rPr>
      </w:pPr>
      <w:r>
        <w:rPr>
          <w:rFonts w:ascii="仿宋_GB2312" w:eastAsia="仿宋_GB2312" w:hint="eastAsia"/>
          <w:sz w:val="32"/>
          <w:szCs w:val="32"/>
        </w:rPr>
        <w:t>2.建立绩效报告机制。我局按照上级主管部门和财政部门的要求，及时报送预算绩效管理工作情况。</w:t>
      </w:r>
    </w:p>
    <w:p w:rsidR="00FF5F44" w:rsidRPr="00637397" w:rsidRDefault="00FF5F44" w:rsidP="00FF5F44">
      <w:pPr>
        <w:spacing w:line="560" w:lineRule="exact"/>
        <w:ind w:firstLineChars="200" w:firstLine="640"/>
        <w:rPr>
          <w:rFonts w:ascii="仿宋_GB2312" w:eastAsia="仿宋_GB2312"/>
          <w:sz w:val="32"/>
          <w:szCs w:val="32"/>
        </w:rPr>
      </w:pPr>
      <w:r>
        <w:rPr>
          <w:rFonts w:ascii="仿宋_GB2312" w:eastAsia="仿宋_GB2312" w:hint="eastAsia"/>
          <w:sz w:val="32"/>
          <w:szCs w:val="32"/>
        </w:rPr>
        <w:t>3.建立绩效问责机制。我局将预算绩效管理情况作为行政管理考核的重要依据，对严重违规行为，</w:t>
      </w:r>
      <w:proofErr w:type="gramStart"/>
      <w:r>
        <w:rPr>
          <w:rFonts w:ascii="仿宋_GB2312" w:eastAsia="仿宋_GB2312" w:hint="eastAsia"/>
          <w:sz w:val="32"/>
          <w:szCs w:val="32"/>
        </w:rPr>
        <w:t>予以问</w:t>
      </w:r>
      <w:proofErr w:type="gramEnd"/>
      <w:r>
        <w:rPr>
          <w:rFonts w:ascii="仿宋_GB2312" w:eastAsia="仿宋_GB2312" w:hint="eastAsia"/>
          <w:sz w:val="32"/>
          <w:szCs w:val="32"/>
        </w:rPr>
        <w:t>责。落实财政资金使用主体责任，形成“谁干事谁花钱，谁花钱谁担责”的权责机制。</w:t>
      </w:r>
    </w:p>
    <w:p w:rsidR="00FF5F44" w:rsidRPr="0021101A" w:rsidRDefault="00FF5F44" w:rsidP="00FF5F44">
      <w:pPr>
        <w:spacing w:line="580" w:lineRule="exact"/>
        <w:ind w:firstLineChars="200" w:firstLine="640"/>
        <w:rPr>
          <w:rFonts w:ascii="黑体" w:eastAsia="黑体" w:hAnsi="黑体" w:cs="黑体"/>
          <w:sz w:val="32"/>
          <w:szCs w:val="32"/>
        </w:rPr>
      </w:pPr>
      <w:r w:rsidRPr="0021101A">
        <w:rPr>
          <w:rFonts w:ascii="黑体" w:eastAsia="黑体" w:hAnsi="黑体" w:cs="黑体"/>
          <w:sz w:val="32"/>
          <w:szCs w:val="32"/>
        </w:rPr>
        <w:t>四、评价结论及建议</w:t>
      </w:r>
    </w:p>
    <w:p w:rsidR="00FF5F44" w:rsidRDefault="00FF5F44" w:rsidP="00FF5F44">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lastRenderedPageBreak/>
        <w:t>（一）评价结论</w:t>
      </w:r>
    </w:p>
    <w:p w:rsidR="00FF5F44" w:rsidRPr="00BC5361" w:rsidRDefault="00FF5F44" w:rsidP="00FF5F44">
      <w:pPr>
        <w:spacing w:line="580" w:lineRule="exact"/>
        <w:ind w:firstLineChars="200" w:firstLine="640"/>
        <w:rPr>
          <w:rFonts w:ascii="仿宋" w:eastAsia="仿宋" w:hAnsi="仿宋" w:cs="仿宋_GB2312"/>
          <w:sz w:val="32"/>
          <w:szCs w:val="32"/>
        </w:rPr>
      </w:pPr>
      <w:r>
        <w:rPr>
          <w:rFonts w:ascii="仿宋_GB2312" w:eastAsia="仿宋_GB2312" w:hint="eastAsia"/>
          <w:sz w:val="32"/>
          <w:szCs w:val="32"/>
        </w:rPr>
        <w:t>2018年市环保局严格按照市财政部门规定的时间内完成了预算的编制，预算编制完整无漏项。预算经财政部门批准后，我们严格在预算内执行资金使用，不断强化内部控制管理，预算收支平衡。支出管理在资金使用及会计核算方面总体较为规范，制度健全，能够按照相关会计制度和财务管理办法进行核算，账目设置清晰，会计资料及支付依据完整。严格预算约束，无预算外收支情况发生。</w:t>
      </w:r>
    </w:p>
    <w:p w:rsidR="00FF5F44" w:rsidRDefault="00FF5F44" w:rsidP="00FF5F44">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（二）存在问题</w:t>
      </w:r>
    </w:p>
    <w:p w:rsidR="00FF5F44" w:rsidRDefault="00FF5F44" w:rsidP="00FF5F44">
      <w:pPr>
        <w:spacing w:line="580" w:lineRule="exact"/>
        <w:ind w:firstLineChars="200" w:firstLine="640"/>
        <w:rPr>
          <w:rFonts w:ascii="仿宋_GB2312" w:eastAsia="仿宋_GB2312"/>
          <w:sz w:val="32"/>
          <w:szCs w:val="32"/>
        </w:rPr>
      </w:pPr>
      <w:r>
        <w:rPr>
          <w:rFonts w:ascii="仿宋_GB2312" w:eastAsia="仿宋_GB2312" w:hint="eastAsia"/>
          <w:bCs/>
          <w:sz w:val="32"/>
          <w:szCs w:val="32"/>
        </w:rPr>
        <w:t>通过自查，我局在预算执行等方面还存在以下问题。一是内部控制制度有待进一步完善，在权力运行制约、资产管理、合同管理等方面还有待提高。二是</w:t>
      </w:r>
      <w:r w:rsidRPr="0033373C">
        <w:rPr>
          <w:rFonts w:ascii="仿宋_GB2312" w:eastAsia="仿宋_GB2312" w:hint="eastAsia"/>
          <w:bCs/>
          <w:sz w:val="32"/>
          <w:szCs w:val="32"/>
        </w:rPr>
        <w:t>专项资金绩效考评</w:t>
      </w:r>
      <w:r>
        <w:rPr>
          <w:rFonts w:ascii="仿宋_GB2312" w:eastAsia="仿宋_GB2312" w:hint="eastAsia"/>
          <w:bCs/>
          <w:sz w:val="32"/>
          <w:szCs w:val="32"/>
        </w:rPr>
        <w:t>机制有待完善，对</w:t>
      </w:r>
      <w:r w:rsidRPr="0033373C">
        <w:rPr>
          <w:rFonts w:ascii="仿宋_GB2312" w:eastAsia="仿宋_GB2312" w:hint="eastAsia"/>
          <w:bCs/>
          <w:sz w:val="32"/>
          <w:szCs w:val="32"/>
        </w:rPr>
        <w:t>预算安排项目</w:t>
      </w:r>
      <w:r>
        <w:rPr>
          <w:rFonts w:ascii="仿宋_GB2312" w:eastAsia="仿宋_GB2312" w:hint="eastAsia"/>
          <w:bCs/>
          <w:sz w:val="32"/>
          <w:szCs w:val="32"/>
        </w:rPr>
        <w:t>尤其是省级环保专项资金</w:t>
      </w:r>
      <w:r w:rsidRPr="0033373C">
        <w:rPr>
          <w:rFonts w:ascii="仿宋_GB2312" w:eastAsia="仿宋_GB2312" w:hint="eastAsia"/>
          <w:bCs/>
          <w:sz w:val="32"/>
          <w:szCs w:val="32"/>
        </w:rPr>
        <w:t>的实施过程及其完成结果绩效考评难以把握，项目管理水平和资金使用效益的评估机制有待完善提高</w:t>
      </w:r>
      <w:r>
        <w:rPr>
          <w:rFonts w:ascii="仿宋_GB2312" w:eastAsia="仿宋_GB2312" w:hint="eastAsia"/>
          <w:sz w:val="32"/>
          <w:szCs w:val="32"/>
        </w:rPr>
        <w:t>。</w:t>
      </w:r>
    </w:p>
    <w:p w:rsidR="00FF5F44" w:rsidRDefault="00FF5F44" w:rsidP="00FF5F44">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（三）改进建议 </w:t>
      </w:r>
    </w:p>
    <w:p w:rsidR="00FF5F44" w:rsidRDefault="00FF5F44" w:rsidP="00FF5F44">
      <w:pPr>
        <w:pStyle w:val="aa"/>
        <w:shd w:val="clear" w:color="auto" w:fill="FFFFFF"/>
        <w:spacing w:before="0" w:beforeAutospacing="0" w:after="0" w:afterAutospacing="0" w:line="33" w:lineRule="atLeas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1.细化预算编制工作。根据部门职能职责，按照预算编制的相关制度和要求，编制范围尽可能的全面，不漏项。进一步提高预算编制的科学性、合理性、严谨性和可控性。</w:t>
      </w:r>
    </w:p>
    <w:p w:rsidR="00FF5F44" w:rsidRDefault="00FF5F44" w:rsidP="00FF5F44">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2.继续从严控制出国(境)经费、车辆购置及运行费、公务接待费等一般性支出。</w:t>
      </w:r>
    </w:p>
    <w:p w:rsidR="00FF5F44" w:rsidRDefault="00FF5F44" w:rsidP="00FF5F44">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3.加强财务管理，严格财务审核。在费用报账支付时，按照预算规定的费用项目和用途进行资金使用审核、列报支</w:t>
      </w:r>
      <w:r>
        <w:rPr>
          <w:rFonts w:ascii="仿宋" w:eastAsia="仿宋" w:hAnsi="仿宋" w:cs="仿宋_GB2312" w:hint="eastAsia"/>
          <w:sz w:val="32"/>
          <w:szCs w:val="32"/>
        </w:rPr>
        <w:lastRenderedPageBreak/>
        <w:t>付、财务核算，杜绝超支现象的发生。</w:t>
      </w:r>
    </w:p>
    <w:p w:rsidR="00FF5F44" w:rsidRDefault="00FF5F44" w:rsidP="00FF5F44">
      <w:pPr>
        <w:pStyle w:val="aa"/>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kern w:val="2"/>
          <w:sz w:val="32"/>
          <w:szCs w:val="32"/>
        </w:rPr>
        <w:t>保障预算执行进度。</w:t>
      </w:r>
      <w:r>
        <w:rPr>
          <w:rFonts w:ascii="仿宋" w:eastAsia="仿宋" w:hAnsi="仿宋" w:cs="仿宋_GB2312" w:hint="eastAsia"/>
          <w:sz w:val="32"/>
          <w:szCs w:val="32"/>
        </w:rPr>
        <w:t>加强项目建设进度的跟踪监督管理，开展项目绩效评价，确保项目绩效目标的完成，</w:t>
      </w:r>
      <w:r>
        <w:rPr>
          <w:rFonts w:ascii="仿宋" w:eastAsia="仿宋" w:hAnsi="仿宋" w:cs="仿宋_GB2312" w:hint="eastAsia"/>
          <w:kern w:val="2"/>
          <w:sz w:val="32"/>
          <w:szCs w:val="32"/>
        </w:rPr>
        <w:t>发挥资金的使用效益，提高预算完成率</w:t>
      </w:r>
      <w:r>
        <w:rPr>
          <w:rFonts w:ascii="仿宋" w:eastAsia="仿宋" w:hAnsi="仿宋" w:cs="仿宋_GB2312" w:hint="eastAsia"/>
          <w:sz w:val="32"/>
          <w:szCs w:val="32"/>
        </w:rPr>
        <w:t>。</w:t>
      </w:r>
    </w:p>
    <w:p w:rsidR="00B174FE" w:rsidRDefault="00B174FE" w:rsidP="00B174FE">
      <w:pPr>
        <w:widowControl/>
        <w:jc w:val="left"/>
        <w:rPr>
          <w:rStyle w:val="1Char"/>
          <w:rFonts w:ascii="仿宋" w:eastAsia="仿宋" w:hAnsi="仿宋"/>
          <w:sz w:val="32"/>
          <w:szCs w:val="32"/>
        </w:rPr>
      </w:pPr>
      <w:bookmarkStart w:id="61" w:name="_Toc15396617"/>
      <w:bookmarkEnd w:id="60"/>
    </w:p>
    <w:bookmarkEnd w:id="61"/>
    <w:p w:rsidR="007D3ACA" w:rsidRDefault="007D3ACA" w:rsidP="00CE49DA">
      <w:pPr>
        <w:spacing w:line="580" w:lineRule="exact"/>
        <w:ind w:firstLineChars="200" w:firstLine="640"/>
        <w:rPr>
          <w:rStyle w:val="1Char"/>
          <w:rFonts w:ascii="仿宋" w:eastAsia="仿宋" w:hAnsi="仿宋" w:cs="仿宋_GB2312"/>
          <w:b w:val="0"/>
          <w:bCs w:val="0"/>
          <w:kern w:val="2"/>
          <w:sz w:val="32"/>
          <w:szCs w:val="32"/>
        </w:rPr>
      </w:pPr>
    </w:p>
    <w:p w:rsidR="007D3ACA" w:rsidRDefault="007D3ACA" w:rsidP="00CE49DA">
      <w:pPr>
        <w:spacing w:line="580" w:lineRule="exact"/>
        <w:ind w:firstLineChars="200" w:firstLine="640"/>
        <w:rPr>
          <w:rStyle w:val="1Char"/>
          <w:rFonts w:ascii="仿宋" w:eastAsia="仿宋" w:hAnsi="仿宋" w:cs="仿宋_GB2312"/>
          <w:b w:val="0"/>
          <w:bCs w:val="0"/>
          <w:kern w:val="2"/>
          <w:sz w:val="32"/>
          <w:szCs w:val="32"/>
        </w:rPr>
      </w:pPr>
    </w:p>
    <w:p w:rsidR="007D3ACA" w:rsidRDefault="007D3ACA" w:rsidP="00CE49DA">
      <w:pPr>
        <w:spacing w:line="580" w:lineRule="exact"/>
        <w:ind w:firstLineChars="200" w:firstLine="640"/>
        <w:rPr>
          <w:rStyle w:val="1Char"/>
          <w:rFonts w:ascii="仿宋" w:eastAsia="仿宋" w:hAnsi="仿宋" w:cs="仿宋_GB2312"/>
          <w:b w:val="0"/>
          <w:bCs w:val="0"/>
          <w:kern w:val="2"/>
          <w:sz w:val="32"/>
          <w:szCs w:val="32"/>
        </w:rPr>
      </w:pPr>
    </w:p>
    <w:p w:rsidR="007D3ACA" w:rsidRDefault="007D3ACA" w:rsidP="00CE49DA">
      <w:pPr>
        <w:spacing w:line="580" w:lineRule="exact"/>
        <w:ind w:firstLineChars="200" w:firstLine="640"/>
        <w:rPr>
          <w:rStyle w:val="1Char"/>
          <w:rFonts w:ascii="仿宋" w:eastAsia="仿宋" w:hAnsi="仿宋" w:cs="仿宋_GB2312"/>
          <w:b w:val="0"/>
          <w:bCs w:val="0"/>
          <w:kern w:val="2"/>
          <w:sz w:val="32"/>
          <w:szCs w:val="32"/>
        </w:rPr>
      </w:pPr>
    </w:p>
    <w:p w:rsidR="007D3ACA" w:rsidRDefault="007D3ACA" w:rsidP="00CE49DA">
      <w:pPr>
        <w:spacing w:line="580" w:lineRule="exact"/>
        <w:ind w:firstLineChars="200" w:firstLine="640"/>
        <w:rPr>
          <w:rStyle w:val="1Char"/>
          <w:rFonts w:ascii="仿宋" w:eastAsia="仿宋" w:hAnsi="仿宋" w:cs="仿宋_GB2312"/>
          <w:b w:val="0"/>
          <w:bCs w:val="0"/>
          <w:kern w:val="2"/>
          <w:sz w:val="32"/>
          <w:szCs w:val="32"/>
        </w:rPr>
      </w:pPr>
    </w:p>
    <w:p w:rsidR="007D3ACA" w:rsidRDefault="007D3ACA" w:rsidP="00CE49DA">
      <w:pPr>
        <w:spacing w:line="580" w:lineRule="exact"/>
        <w:ind w:firstLineChars="200" w:firstLine="640"/>
        <w:rPr>
          <w:rStyle w:val="1Char"/>
          <w:rFonts w:ascii="仿宋" w:eastAsia="仿宋" w:hAnsi="仿宋" w:cs="仿宋_GB2312"/>
          <w:b w:val="0"/>
          <w:bCs w:val="0"/>
          <w:kern w:val="2"/>
          <w:sz w:val="32"/>
          <w:szCs w:val="32"/>
        </w:rPr>
      </w:pPr>
    </w:p>
    <w:p w:rsidR="007D3ACA" w:rsidRDefault="007D3ACA" w:rsidP="00CE49DA">
      <w:pPr>
        <w:spacing w:line="580" w:lineRule="exact"/>
        <w:ind w:firstLineChars="200" w:firstLine="640"/>
        <w:rPr>
          <w:rStyle w:val="1Char"/>
          <w:rFonts w:ascii="仿宋" w:eastAsia="仿宋" w:hAnsi="仿宋" w:cs="仿宋_GB2312"/>
          <w:b w:val="0"/>
          <w:bCs w:val="0"/>
          <w:kern w:val="2"/>
          <w:sz w:val="32"/>
          <w:szCs w:val="32"/>
        </w:rPr>
      </w:pPr>
    </w:p>
    <w:p w:rsidR="007D3ACA" w:rsidRDefault="007D3ACA" w:rsidP="00CE49DA">
      <w:pPr>
        <w:spacing w:line="580" w:lineRule="exact"/>
        <w:ind w:firstLineChars="200" w:firstLine="640"/>
        <w:rPr>
          <w:rStyle w:val="1Char"/>
          <w:rFonts w:ascii="仿宋" w:eastAsia="仿宋" w:hAnsi="仿宋" w:cs="仿宋_GB2312"/>
          <w:b w:val="0"/>
          <w:bCs w:val="0"/>
          <w:kern w:val="2"/>
          <w:sz w:val="32"/>
          <w:szCs w:val="32"/>
        </w:rPr>
      </w:pPr>
    </w:p>
    <w:p w:rsidR="00325919" w:rsidRDefault="00325919" w:rsidP="00CE49DA">
      <w:pPr>
        <w:spacing w:line="580" w:lineRule="exact"/>
        <w:ind w:firstLineChars="200" w:firstLine="640"/>
        <w:rPr>
          <w:rStyle w:val="1Char"/>
          <w:rFonts w:ascii="仿宋" w:eastAsia="仿宋" w:hAnsi="仿宋" w:cs="仿宋_GB2312"/>
          <w:b w:val="0"/>
          <w:bCs w:val="0"/>
          <w:kern w:val="2"/>
          <w:sz w:val="32"/>
          <w:szCs w:val="32"/>
        </w:rPr>
      </w:pPr>
    </w:p>
    <w:p w:rsidR="00325919" w:rsidRDefault="00325919" w:rsidP="00CE49DA">
      <w:pPr>
        <w:spacing w:line="580" w:lineRule="exact"/>
        <w:ind w:firstLineChars="200" w:firstLine="640"/>
        <w:rPr>
          <w:rStyle w:val="1Char"/>
          <w:rFonts w:ascii="仿宋" w:eastAsia="仿宋" w:hAnsi="仿宋" w:cs="仿宋_GB2312"/>
          <w:b w:val="0"/>
          <w:bCs w:val="0"/>
          <w:kern w:val="2"/>
          <w:sz w:val="32"/>
          <w:szCs w:val="32"/>
        </w:rPr>
      </w:pPr>
    </w:p>
    <w:p w:rsidR="00FA56E2" w:rsidRDefault="00FA56E2" w:rsidP="00CE49DA">
      <w:pPr>
        <w:spacing w:line="580" w:lineRule="exact"/>
        <w:ind w:firstLineChars="200" w:firstLine="640"/>
        <w:rPr>
          <w:rStyle w:val="1Char"/>
          <w:rFonts w:ascii="仿宋" w:eastAsia="仿宋" w:hAnsi="仿宋" w:cs="仿宋_GB2312"/>
          <w:b w:val="0"/>
          <w:bCs w:val="0"/>
          <w:kern w:val="2"/>
          <w:sz w:val="32"/>
          <w:szCs w:val="32"/>
        </w:rPr>
      </w:pPr>
    </w:p>
    <w:p w:rsidR="00FA56E2" w:rsidRDefault="00FA56E2" w:rsidP="00CE49DA">
      <w:pPr>
        <w:spacing w:line="580" w:lineRule="exact"/>
        <w:ind w:firstLineChars="200" w:firstLine="640"/>
        <w:rPr>
          <w:rStyle w:val="1Char"/>
          <w:rFonts w:ascii="仿宋" w:eastAsia="仿宋" w:hAnsi="仿宋" w:cs="仿宋_GB2312"/>
          <w:b w:val="0"/>
          <w:bCs w:val="0"/>
          <w:kern w:val="2"/>
          <w:sz w:val="32"/>
          <w:szCs w:val="32"/>
        </w:rPr>
      </w:pPr>
    </w:p>
    <w:p w:rsidR="00FA56E2" w:rsidRDefault="00FA56E2" w:rsidP="00CE49DA">
      <w:pPr>
        <w:spacing w:line="580" w:lineRule="exact"/>
        <w:ind w:firstLineChars="200" w:firstLine="640"/>
        <w:rPr>
          <w:rStyle w:val="1Char"/>
          <w:rFonts w:ascii="仿宋" w:eastAsia="仿宋" w:hAnsi="仿宋" w:cs="仿宋_GB2312"/>
          <w:b w:val="0"/>
          <w:bCs w:val="0"/>
          <w:kern w:val="2"/>
          <w:sz w:val="32"/>
          <w:szCs w:val="32"/>
        </w:rPr>
      </w:pPr>
    </w:p>
    <w:p w:rsidR="00FA56E2" w:rsidRDefault="00FA56E2" w:rsidP="00CE49DA">
      <w:pPr>
        <w:spacing w:line="580" w:lineRule="exact"/>
        <w:ind w:firstLineChars="200" w:firstLine="640"/>
        <w:rPr>
          <w:rStyle w:val="1Char"/>
          <w:rFonts w:ascii="仿宋" w:eastAsia="仿宋" w:hAnsi="仿宋" w:cs="仿宋_GB2312"/>
          <w:b w:val="0"/>
          <w:bCs w:val="0"/>
          <w:kern w:val="2"/>
          <w:sz w:val="32"/>
          <w:szCs w:val="32"/>
        </w:rPr>
      </w:pPr>
    </w:p>
    <w:p w:rsidR="00FA56E2" w:rsidRDefault="00FA56E2" w:rsidP="00CE49DA">
      <w:pPr>
        <w:spacing w:line="580" w:lineRule="exact"/>
        <w:ind w:firstLineChars="200" w:firstLine="640"/>
        <w:rPr>
          <w:rStyle w:val="1Char"/>
          <w:rFonts w:ascii="仿宋" w:eastAsia="仿宋" w:hAnsi="仿宋" w:cs="仿宋_GB2312"/>
          <w:b w:val="0"/>
          <w:bCs w:val="0"/>
          <w:kern w:val="2"/>
          <w:sz w:val="32"/>
          <w:szCs w:val="32"/>
        </w:rPr>
      </w:pPr>
    </w:p>
    <w:p w:rsidR="00FA56E2" w:rsidRDefault="00FA56E2" w:rsidP="00CE49DA">
      <w:pPr>
        <w:spacing w:line="580" w:lineRule="exact"/>
        <w:ind w:firstLineChars="200" w:firstLine="640"/>
        <w:rPr>
          <w:rStyle w:val="1Char"/>
          <w:rFonts w:ascii="仿宋" w:eastAsia="仿宋" w:hAnsi="仿宋" w:cs="仿宋_GB2312"/>
          <w:b w:val="0"/>
          <w:bCs w:val="0"/>
          <w:kern w:val="2"/>
          <w:sz w:val="32"/>
          <w:szCs w:val="32"/>
        </w:rPr>
      </w:pPr>
    </w:p>
    <w:p w:rsidR="00FA56E2" w:rsidRDefault="00FA56E2" w:rsidP="00CE49DA">
      <w:pPr>
        <w:spacing w:line="580" w:lineRule="exact"/>
        <w:ind w:firstLineChars="200" w:firstLine="640"/>
        <w:rPr>
          <w:rStyle w:val="1Char"/>
          <w:rFonts w:ascii="仿宋" w:eastAsia="仿宋" w:hAnsi="仿宋" w:cs="仿宋_GB2312"/>
          <w:b w:val="0"/>
          <w:bCs w:val="0"/>
          <w:kern w:val="2"/>
          <w:sz w:val="32"/>
          <w:szCs w:val="32"/>
        </w:rPr>
      </w:pPr>
    </w:p>
    <w:p w:rsidR="00FA56E2" w:rsidRDefault="00FA56E2" w:rsidP="00CE49DA">
      <w:pPr>
        <w:spacing w:line="580" w:lineRule="exact"/>
        <w:ind w:firstLineChars="200" w:firstLine="640"/>
        <w:rPr>
          <w:rStyle w:val="1Char"/>
          <w:rFonts w:ascii="仿宋" w:eastAsia="仿宋" w:hAnsi="仿宋" w:cs="仿宋_GB2312"/>
          <w:b w:val="0"/>
          <w:bCs w:val="0"/>
          <w:kern w:val="2"/>
          <w:sz w:val="32"/>
          <w:szCs w:val="32"/>
        </w:rPr>
      </w:pPr>
    </w:p>
    <w:p w:rsidR="000D1D50" w:rsidRDefault="00A268C4" w:rsidP="002F1818">
      <w:pPr>
        <w:spacing w:line="600" w:lineRule="exact"/>
        <w:jc w:val="center"/>
        <w:outlineLvl w:val="0"/>
        <w:rPr>
          <w:rStyle w:val="1Char"/>
          <w:rFonts w:ascii="黑体" w:eastAsia="黑体" w:hAnsi="黑体"/>
          <w:b w:val="0"/>
        </w:rPr>
      </w:pPr>
      <w:bookmarkStart w:id="62" w:name="_Toc15396618"/>
      <w:r w:rsidRPr="00622830">
        <w:rPr>
          <w:rFonts w:ascii="黑体" w:eastAsia="黑体" w:hAnsi="黑体" w:hint="eastAsia"/>
          <w:color w:val="000000"/>
          <w:sz w:val="44"/>
          <w:szCs w:val="44"/>
        </w:rPr>
        <w:lastRenderedPageBreak/>
        <w:t>第</w:t>
      </w:r>
      <w:r w:rsidR="00CE49DA" w:rsidRPr="00622830">
        <w:rPr>
          <w:rStyle w:val="1Char"/>
          <w:rFonts w:ascii="黑体" w:eastAsia="黑体" w:hAnsi="黑体" w:hint="eastAsia"/>
          <w:b w:val="0"/>
        </w:rPr>
        <w:t>五</w:t>
      </w:r>
      <w:r w:rsidRPr="00622830">
        <w:rPr>
          <w:rStyle w:val="1Char"/>
          <w:rFonts w:ascii="黑体" w:eastAsia="黑体" w:hAnsi="黑体" w:hint="eastAsia"/>
          <w:b w:val="0"/>
        </w:rPr>
        <w:t>部分 附</w:t>
      </w:r>
      <w:r w:rsidR="000768F2" w:rsidRPr="00622830">
        <w:rPr>
          <w:rStyle w:val="1Char"/>
          <w:rFonts w:ascii="黑体" w:eastAsia="黑体" w:hAnsi="黑体" w:hint="eastAsia"/>
          <w:b w:val="0"/>
        </w:rPr>
        <w:t>表</w:t>
      </w:r>
      <w:bookmarkEnd w:id="59"/>
      <w:bookmarkEnd w:id="62"/>
    </w:p>
    <w:p w:rsidR="00B174FE" w:rsidRPr="00622830" w:rsidRDefault="00B174FE" w:rsidP="002F1818">
      <w:pPr>
        <w:spacing w:line="600" w:lineRule="exact"/>
        <w:jc w:val="center"/>
        <w:outlineLvl w:val="0"/>
        <w:rPr>
          <w:rStyle w:val="1Char"/>
          <w:rFonts w:ascii="黑体" w:eastAsia="黑体" w:hAnsi="黑体"/>
          <w:b w:val="0"/>
        </w:rPr>
      </w:pPr>
    </w:p>
    <w:p w:rsidR="000D1D50" w:rsidRPr="00BC5361" w:rsidRDefault="0097099F" w:rsidP="0079426B">
      <w:pPr>
        <w:pStyle w:val="2"/>
        <w:rPr>
          <w:rFonts w:ascii="仿宋" w:eastAsia="仿宋" w:hAnsi="仿宋"/>
          <w:color w:val="000000"/>
        </w:rPr>
      </w:pPr>
      <w:bookmarkStart w:id="63" w:name="_Toc15396619"/>
      <w:r>
        <w:rPr>
          <w:rFonts w:ascii="仿宋" w:eastAsia="仿宋" w:hAnsi="仿宋" w:hint="eastAsia"/>
          <w:b w:val="0"/>
          <w:color w:val="000000"/>
        </w:rPr>
        <w:t>一、</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入支出决算总表</w:t>
      </w:r>
      <w:bookmarkEnd w:id="63"/>
    </w:p>
    <w:p w:rsidR="002F1818" w:rsidRPr="00BC5361" w:rsidRDefault="0097099F" w:rsidP="0079426B">
      <w:pPr>
        <w:pStyle w:val="2"/>
        <w:rPr>
          <w:rFonts w:ascii="仿宋" w:eastAsia="仿宋" w:hAnsi="仿宋"/>
          <w:color w:val="000000"/>
        </w:rPr>
      </w:pPr>
      <w:bookmarkStart w:id="64" w:name="_Toc15396620"/>
      <w:r w:rsidRPr="00BC5361">
        <w:rPr>
          <w:rFonts w:ascii="仿宋" w:eastAsia="仿宋" w:hAnsi="仿宋" w:hint="eastAsia"/>
          <w:b w:val="0"/>
          <w:color w:val="000000"/>
        </w:rPr>
        <w:t>二、</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入总表</w:t>
      </w:r>
      <w:bookmarkEnd w:id="64"/>
    </w:p>
    <w:p w:rsidR="002F1818" w:rsidRPr="00BC5361" w:rsidRDefault="0097099F" w:rsidP="0079426B">
      <w:pPr>
        <w:pStyle w:val="2"/>
        <w:rPr>
          <w:rFonts w:ascii="仿宋" w:eastAsia="仿宋" w:hAnsi="仿宋"/>
          <w:color w:val="000000"/>
        </w:rPr>
      </w:pPr>
      <w:bookmarkStart w:id="65" w:name="_Toc15396621"/>
      <w:r w:rsidRPr="00BC5361">
        <w:rPr>
          <w:rStyle w:val="2Char"/>
          <w:rFonts w:ascii="仿宋" w:eastAsia="仿宋" w:hAnsi="仿宋" w:hint="eastAsia"/>
        </w:rPr>
        <w:t>三、</w:t>
      </w:r>
      <w:r w:rsidR="002F1818" w:rsidRPr="00BC5361">
        <w:rPr>
          <w:rFonts w:ascii="仿宋" w:eastAsia="仿宋" w:hAnsi="仿宋" w:hint="eastAsia"/>
          <w:b w:val="0"/>
          <w:color w:val="000000"/>
        </w:rPr>
        <w:t>支</w:t>
      </w:r>
      <w:r w:rsidR="002F1818" w:rsidRPr="00BC5361">
        <w:rPr>
          <w:rStyle w:val="2Char"/>
          <w:rFonts w:ascii="仿宋" w:eastAsia="仿宋" w:hAnsi="仿宋" w:hint="eastAsia"/>
        </w:rPr>
        <w:t>出总表</w:t>
      </w:r>
      <w:bookmarkEnd w:id="65"/>
    </w:p>
    <w:p w:rsidR="002F1818" w:rsidRPr="00BC5361" w:rsidRDefault="0097099F" w:rsidP="0079426B">
      <w:pPr>
        <w:pStyle w:val="2"/>
        <w:rPr>
          <w:rFonts w:ascii="仿宋" w:eastAsia="仿宋" w:hAnsi="仿宋"/>
          <w:b w:val="0"/>
          <w:color w:val="000000"/>
        </w:rPr>
      </w:pPr>
      <w:bookmarkStart w:id="66" w:name="_Toc15396622"/>
      <w:r w:rsidRPr="00BC5361">
        <w:rPr>
          <w:rStyle w:val="2Char"/>
          <w:rFonts w:ascii="仿宋" w:eastAsia="仿宋" w:hAnsi="仿宋" w:hint="eastAsia"/>
        </w:rPr>
        <w:t>四、</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政拨款收入支出决算总表</w:t>
      </w:r>
      <w:bookmarkEnd w:id="66"/>
    </w:p>
    <w:p w:rsidR="002F1818" w:rsidRPr="00BC5361" w:rsidRDefault="0097099F" w:rsidP="0079426B">
      <w:pPr>
        <w:pStyle w:val="2"/>
        <w:rPr>
          <w:rFonts w:ascii="仿宋" w:eastAsia="仿宋" w:hAnsi="仿宋"/>
          <w:color w:val="000000"/>
        </w:rPr>
      </w:pPr>
      <w:bookmarkStart w:id="67" w:name="_Toc15396623"/>
      <w:r w:rsidRPr="00BC5361">
        <w:rPr>
          <w:rStyle w:val="2Char"/>
          <w:rFonts w:ascii="仿宋" w:eastAsia="仿宋" w:hAnsi="仿宋" w:hint="eastAsia"/>
        </w:rPr>
        <w:t>五、</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政拨款支出决算明细表（政府经济分类科目）</w:t>
      </w:r>
      <w:bookmarkEnd w:id="67"/>
    </w:p>
    <w:p w:rsidR="002F1818" w:rsidRPr="00BC5361" w:rsidRDefault="0097099F" w:rsidP="0079426B">
      <w:pPr>
        <w:pStyle w:val="2"/>
        <w:rPr>
          <w:rFonts w:ascii="仿宋" w:eastAsia="仿宋" w:hAnsi="仿宋"/>
          <w:color w:val="000000"/>
        </w:rPr>
      </w:pPr>
      <w:bookmarkStart w:id="68" w:name="_Toc15396624"/>
      <w:r w:rsidRPr="00BC5361">
        <w:rPr>
          <w:rStyle w:val="2Char"/>
          <w:rFonts w:ascii="仿宋" w:eastAsia="仿宋" w:hAnsi="仿宋" w:hint="eastAsia"/>
        </w:rPr>
        <w:t>六、</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般公共预算财政拨款支出决算表</w:t>
      </w:r>
      <w:bookmarkEnd w:id="68"/>
    </w:p>
    <w:p w:rsidR="002F1818" w:rsidRPr="00BC5361" w:rsidRDefault="0097099F" w:rsidP="0079426B">
      <w:pPr>
        <w:pStyle w:val="2"/>
        <w:rPr>
          <w:rFonts w:ascii="仿宋" w:eastAsia="仿宋" w:hAnsi="仿宋"/>
          <w:color w:val="000000"/>
        </w:rPr>
      </w:pPr>
      <w:bookmarkStart w:id="69" w:name="_Toc15396625"/>
      <w:r w:rsidRPr="00BC5361">
        <w:rPr>
          <w:rStyle w:val="2Char"/>
          <w:rFonts w:ascii="仿宋" w:eastAsia="仿宋" w:hAnsi="仿宋" w:hint="eastAsia"/>
        </w:rPr>
        <w:t>七、</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般公共预算财政拨款支出决算明细表</w:t>
      </w:r>
      <w:bookmarkEnd w:id="69"/>
    </w:p>
    <w:p w:rsidR="002F1818" w:rsidRPr="00BC5361" w:rsidRDefault="0097099F" w:rsidP="0079426B">
      <w:pPr>
        <w:pStyle w:val="2"/>
        <w:rPr>
          <w:rFonts w:ascii="仿宋" w:eastAsia="仿宋" w:hAnsi="仿宋"/>
          <w:color w:val="000000"/>
        </w:rPr>
      </w:pPr>
      <w:bookmarkStart w:id="70" w:name="_Toc15396626"/>
      <w:r w:rsidRPr="00BC5361">
        <w:rPr>
          <w:rStyle w:val="2Char"/>
          <w:rFonts w:ascii="仿宋" w:eastAsia="仿宋" w:hAnsi="仿宋" w:hint="eastAsia"/>
        </w:rPr>
        <w:t>八、</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般公共预算财政拨款基本支出决算表</w:t>
      </w:r>
      <w:bookmarkEnd w:id="70"/>
    </w:p>
    <w:p w:rsidR="002F1818" w:rsidRPr="00BC5361" w:rsidRDefault="0097099F" w:rsidP="0079426B">
      <w:pPr>
        <w:pStyle w:val="2"/>
        <w:rPr>
          <w:rFonts w:ascii="仿宋" w:eastAsia="仿宋" w:hAnsi="仿宋"/>
          <w:color w:val="000000"/>
        </w:rPr>
      </w:pPr>
      <w:bookmarkStart w:id="71" w:name="_Toc15396627"/>
      <w:r w:rsidRPr="00BC5361">
        <w:rPr>
          <w:rStyle w:val="2Char"/>
          <w:rFonts w:ascii="仿宋" w:eastAsia="仿宋" w:hAnsi="仿宋" w:hint="eastAsia"/>
        </w:rPr>
        <w:t>九、</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般公共预算财政拨款项目支出决算表</w:t>
      </w:r>
      <w:bookmarkEnd w:id="71"/>
    </w:p>
    <w:p w:rsidR="002F1818" w:rsidRPr="00BC5361" w:rsidRDefault="0097099F" w:rsidP="0079426B">
      <w:pPr>
        <w:pStyle w:val="2"/>
        <w:rPr>
          <w:rFonts w:ascii="仿宋" w:eastAsia="仿宋" w:hAnsi="仿宋"/>
          <w:color w:val="000000"/>
        </w:rPr>
      </w:pPr>
      <w:bookmarkStart w:id="72" w:name="_Toc15396628"/>
      <w:r w:rsidRPr="00BC5361">
        <w:rPr>
          <w:rStyle w:val="2Char"/>
          <w:rFonts w:ascii="仿宋" w:eastAsia="仿宋" w:hAnsi="仿宋" w:hint="eastAsia"/>
        </w:rPr>
        <w:t>十、</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般公共预算财政拨款“三公”经费支出决算表</w:t>
      </w:r>
      <w:bookmarkEnd w:id="72"/>
    </w:p>
    <w:p w:rsidR="002F1818" w:rsidRPr="00BC5361" w:rsidRDefault="0097099F" w:rsidP="0079426B">
      <w:pPr>
        <w:pStyle w:val="2"/>
        <w:rPr>
          <w:rFonts w:ascii="仿宋" w:eastAsia="仿宋" w:hAnsi="仿宋"/>
          <w:color w:val="000000"/>
        </w:rPr>
      </w:pPr>
      <w:bookmarkStart w:id="73" w:name="_Toc15396629"/>
      <w:r w:rsidRPr="00BC5361">
        <w:rPr>
          <w:rStyle w:val="2Char"/>
          <w:rFonts w:ascii="仿宋" w:eastAsia="仿宋" w:hAnsi="仿宋" w:hint="eastAsia"/>
        </w:rPr>
        <w:t>十一、</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府性基金预算财政拨款收入支出决算表</w:t>
      </w:r>
      <w:bookmarkEnd w:id="73"/>
    </w:p>
    <w:p w:rsidR="002F1818" w:rsidRPr="00BC5361" w:rsidRDefault="0097099F" w:rsidP="0079426B">
      <w:pPr>
        <w:pStyle w:val="2"/>
        <w:rPr>
          <w:rFonts w:ascii="仿宋" w:eastAsia="仿宋" w:hAnsi="仿宋"/>
          <w:color w:val="000000"/>
        </w:rPr>
      </w:pPr>
      <w:bookmarkStart w:id="74" w:name="_Toc15396630"/>
      <w:r w:rsidRPr="00BC5361">
        <w:rPr>
          <w:rStyle w:val="2Char"/>
          <w:rFonts w:ascii="仿宋" w:eastAsia="仿宋" w:hAnsi="仿宋" w:hint="eastAsia"/>
        </w:rPr>
        <w:t>十二、</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府性基金预算财政拨款“三公”经费支出决算表</w:t>
      </w:r>
      <w:bookmarkEnd w:id="74"/>
    </w:p>
    <w:p w:rsidR="002F1818" w:rsidRPr="00BC5361" w:rsidRDefault="0097099F" w:rsidP="0079426B">
      <w:pPr>
        <w:pStyle w:val="2"/>
        <w:rPr>
          <w:rFonts w:ascii="仿宋" w:eastAsia="仿宋" w:hAnsi="仿宋"/>
          <w:color w:val="000000" w:themeColor="text1"/>
        </w:rPr>
      </w:pPr>
      <w:bookmarkStart w:id="75" w:name="_Toc15396631"/>
      <w:r w:rsidRPr="00BC5361">
        <w:rPr>
          <w:rStyle w:val="2Char"/>
          <w:rFonts w:ascii="仿宋" w:eastAsia="仿宋" w:hAnsi="仿宋" w:hint="eastAsia"/>
        </w:rPr>
        <w:t>十三、</w:t>
      </w:r>
      <w:r w:rsidR="002F1818" w:rsidRPr="00BC5361">
        <w:rPr>
          <w:rFonts w:ascii="仿宋" w:eastAsia="仿宋" w:hAnsi="仿宋" w:hint="eastAsia"/>
          <w:b w:val="0"/>
          <w:color w:val="000000"/>
        </w:rPr>
        <w:t>国</w:t>
      </w:r>
      <w:r w:rsidR="002F1818" w:rsidRPr="00BC5361">
        <w:rPr>
          <w:rStyle w:val="2Char"/>
          <w:rFonts w:ascii="仿宋" w:eastAsia="仿宋" w:hAnsi="仿宋" w:hint="eastAsia"/>
        </w:rPr>
        <w:t>有资本经营预算支出决算表</w:t>
      </w:r>
      <w:bookmarkEnd w:id="75"/>
    </w:p>
    <w:sectPr w:rsidR="002F1818" w:rsidRPr="00BC5361" w:rsidSect="007127B7">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947" w:rsidRDefault="00835947">
      <w:r>
        <w:separator/>
      </w:r>
    </w:p>
  </w:endnote>
  <w:endnote w:type="continuationSeparator" w:id="0">
    <w:p w:rsidR="00835947" w:rsidRDefault="0083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docPartObj>
        <w:docPartGallery w:val="Page Numbers (Bottom of Page)"/>
        <w:docPartUnique/>
      </w:docPartObj>
    </w:sdtPr>
    <w:sdtEndPr/>
    <w:sdtContent>
      <w:p w:rsidR="001C0B89" w:rsidRDefault="001C0B89">
        <w:pPr>
          <w:pStyle w:val="a4"/>
          <w:jc w:val="center"/>
        </w:pPr>
        <w:r>
          <w:fldChar w:fldCharType="begin"/>
        </w:r>
        <w:r>
          <w:instrText>PAGE   \* MERGEFORMAT</w:instrText>
        </w:r>
        <w:r>
          <w:fldChar w:fldCharType="separate"/>
        </w:r>
        <w:r w:rsidR="00852B54" w:rsidRPr="00852B54">
          <w:rPr>
            <w:noProof/>
            <w:lang w:val="zh-CN"/>
          </w:rPr>
          <w:t>37</w:t>
        </w:r>
        <w:r>
          <w:fldChar w:fldCharType="end"/>
        </w:r>
      </w:p>
    </w:sdtContent>
  </w:sdt>
  <w:p w:rsidR="001C0B89" w:rsidRDefault="001C0B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947" w:rsidRDefault="00835947">
      <w:r>
        <w:separator/>
      </w:r>
    </w:p>
  </w:footnote>
  <w:footnote w:type="continuationSeparator" w:id="0">
    <w:p w:rsidR="00835947" w:rsidRDefault="00835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89" w:rsidRDefault="001C0B8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3C941F73"/>
    <w:multiLevelType w:val="singleLevel"/>
    <w:tmpl w:val="3C941F73"/>
    <w:lvl w:ilvl="0">
      <w:start w:val="6"/>
      <w:numFmt w:val="chineseCounting"/>
      <w:suff w:val="nothing"/>
      <w:lvlText w:val="（%1）"/>
      <w:lvlJc w:val="left"/>
      <w:rPr>
        <w:rFonts w:hint="eastAsia"/>
      </w:rPr>
    </w:lvl>
  </w:abstractNum>
  <w:abstractNum w:abstractNumId="8">
    <w:nsid w:val="5B5733A1"/>
    <w:multiLevelType w:val="singleLevel"/>
    <w:tmpl w:val="5B5733A1"/>
    <w:lvl w:ilvl="0">
      <w:start w:val="3"/>
      <w:numFmt w:val="chineseCounting"/>
      <w:suff w:val="nothing"/>
      <w:lvlText w:val="（%1）"/>
      <w:lvlJc w:val="left"/>
      <w:rPr>
        <w:rFonts w:hint="eastAsia"/>
      </w:rPr>
    </w:lvl>
  </w:abstractNum>
  <w:abstractNum w:abstractNumId="9">
    <w:nsid w:val="5CA53276"/>
    <w:multiLevelType w:val="singleLevel"/>
    <w:tmpl w:val="5CA53276"/>
    <w:lvl w:ilvl="0">
      <w:start w:val="8"/>
      <w:numFmt w:val="chineseCounting"/>
      <w:suff w:val="nothing"/>
      <w:lvlText w:val="%1、"/>
      <w:lvlJc w:val="left"/>
      <w:rPr>
        <w:rFonts w:hint="eastAsia"/>
      </w:rPr>
    </w:lvl>
  </w:abstractNum>
  <w:abstractNum w:abstractNumId="10">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11">
    <w:nsid w:val="7CB85CBC"/>
    <w:multiLevelType w:val="singleLevel"/>
    <w:tmpl w:val="7CB85CBC"/>
    <w:lvl w:ilvl="0">
      <w:start w:val="1"/>
      <w:numFmt w:val="chineseCounting"/>
      <w:suff w:val="nothing"/>
      <w:lvlText w:val="%1、"/>
      <w:lvlJc w:val="left"/>
      <w:rPr>
        <w:rFonts w:hint="eastAsia"/>
      </w:rPr>
    </w:lvl>
  </w:abstractNum>
  <w:num w:numId="1">
    <w:abstractNumId w:val="10"/>
  </w:num>
  <w:num w:numId="2">
    <w:abstractNumId w:val="4"/>
  </w:num>
  <w:num w:numId="3">
    <w:abstractNumId w:val="1"/>
  </w:num>
  <w:num w:numId="4">
    <w:abstractNumId w:val="8"/>
  </w:num>
  <w:num w:numId="5">
    <w:abstractNumId w:val="2"/>
  </w:num>
  <w:num w:numId="6">
    <w:abstractNumId w:val="3"/>
  </w:num>
  <w:num w:numId="7">
    <w:abstractNumId w:val="6"/>
  </w:num>
  <w:num w:numId="8">
    <w:abstractNumId w:val="9"/>
  </w:num>
  <w:num w:numId="9">
    <w:abstractNumId w:val="0"/>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110DA"/>
    <w:rsid w:val="000222C6"/>
    <w:rsid w:val="0002549F"/>
    <w:rsid w:val="00027A9B"/>
    <w:rsid w:val="0006487A"/>
    <w:rsid w:val="00065F8F"/>
    <w:rsid w:val="000768F2"/>
    <w:rsid w:val="0009184B"/>
    <w:rsid w:val="0009573B"/>
    <w:rsid w:val="0009593C"/>
    <w:rsid w:val="000B047F"/>
    <w:rsid w:val="000B5923"/>
    <w:rsid w:val="000B5A48"/>
    <w:rsid w:val="000B6FF3"/>
    <w:rsid w:val="000C1E24"/>
    <w:rsid w:val="000C3467"/>
    <w:rsid w:val="000C3CA6"/>
    <w:rsid w:val="000D1267"/>
    <w:rsid w:val="000D1D50"/>
    <w:rsid w:val="000D3AC0"/>
    <w:rsid w:val="000D5782"/>
    <w:rsid w:val="000E6613"/>
    <w:rsid w:val="000E7119"/>
    <w:rsid w:val="00103551"/>
    <w:rsid w:val="00114E9B"/>
    <w:rsid w:val="0014729F"/>
    <w:rsid w:val="001513E7"/>
    <w:rsid w:val="00157BAB"/>
    <w:rsid w:val="001654D1"/>
    <w:rsid w:val="0018106D"/>
    <w:rsid w:val="001877A7"/>
    <w:rsid w:val="00191536"/>
    <w:rsid w:val="00196487"/>
    <w:rsid w:val="00196633"/>
    <w:rsid w:val="00196687"/>
    <w:rsid w:val="001A48A5"/>
    <w:rsid w:val="001B3699"/>
    <w:rsid w:val="001C0962"/>
    <w:rsid w:val="001C0B89"/>
    <w:rsid w:val="001C206B"/>
    <w:rsid w:val="001D7531"/>
    <w:rsid w:val="001E737D"/>
    <w:rsid w:val="001F0592"/>
    <w:rsid w:val="001F7506"/>
    <w:rsid w:val="002006CD"/>
    <w:rsid w:val="00202B36"/>
    <w:rsid w:val="00204B7A"/>
    <w:rsid w:val="0021101A"/>
    <w:rsid w:val="00220536"/>
    <w:rsid w:val="0022414B"/>
    <w:rsid w:val="00235629"/>
    <w:rsid w:val="0024029D"/>
    <w:rsid w:val="002460FC"/>
    <w:rsid w:val="00253236"/>
    <w:rsid w:val="00260C38"/>
    <w:rsid w:val="002616C0"/>
    <w:rsid w:val="002662AA"/>
    <w:rsid w:val="00275025"/>
    <w:rsid w:val="00280496"/>
    <w:rsid w:val="00295495"/>
    <w:rsid w:val="002A4946"/>
    <w:rsid w:val="002B2613"/>
    <w:rsid w:val="002C7909"/>
    <w:rsid w:val="002D4979"/>
    <w:rsid w:val="002F1818"/>
    <w:rsid w:val="002F567B"/>
    <w:rsid w:val="00303AE7"/>
    <w:rsid w:val="003216A9"/>
    <w:rsid w:val="00325919"/>
    <w:rsid w:val="00337396"/>
    <w:rsid w:val="00351C25"/>
    <w:rsid w:val="00352708"/>
    <w:rsid w:val="00360715"/>
    <w:rsid w:val="00362255"/>
    <w:rsid w:val="0037013F"/>
    <w:rsid w:val="00380C92"/>
    <w:rsid w:val="003A144C"/>
    <w:rsid w:val="003A22E7"/>
    <w:rsid w:val="003A484F"/>
    <w:rsid w:val="003B0BE0"/>
    <w:rsid w:val="003B0C1B"/>
    <w:rsid w:val="003B688C"/>
    <w:rsid w:val="003C0291"/>
    <w:rsid w:val="003C258E"/>
    <w:rsid w:val="003C39AE"/>
    <w:rsid w:val="003C3F24"/>
    <w:rsid w:val="003C7B60"/>
    <w:rsid w:val="003D1FB2"/>
    <w:rsid w:val="003D66DA"/>
    <w:rsid w:val="003E1310"/>
    <w:rsid w:val="003E6F55"/>
    <w:rsid w:val="0040531E"/>
    <w:rsid w:val="00406254"/>
    <w:rsid w:val="004200FD"/>
    <w:rsid w:val="004223DE"/>
    <w:rsid w:val="00434489"/>
    <w:rsid w:val="00437085"/>
    <w:rsid w:val="00443880"/>
    <w:rsid w:val="004464F4"/>
    <w:rsid w:val="004538F6"/>
    <w:rsid w:val="00471401"/>
    <w:rsid w:val="0047208B"/>
    <w:rsid w:val="00473F31"/>
    <w:rsid w:val="004817D5"/>
    <w:rsid w:val="00481F01"/>
    <w:rsid w:val="0048263A"/>
    <w:rsid w:val="00487E5D"/>
    <w:rsid w:val="004A711F"/>
    <w:rsid w:val="004B199D"/>
    <w:rsid w:val="004B4690"/>
    <w:rsid w:val="004B558D"/>
    <w:rsid w:val="004E0A2D"/>
    <w:rsid w:val="004E206B"/>
    <w:rsid w:val="004E6DF7"/>
    <w:rsid w:val="004E773A"/>
    <w:rsid w:val="004F0FBD"/>
    <w:rsid w:val="00505A47"/>
    <w:rsid w:val="00510141"/>
    <w:rsid w:val="00512FDA"/>
    <w:rsid w:val="00520DA0"/>
    <w:rsid w:val="0052716B"/>
    <w:rsid w:val="00527224"/>
    <w:rsid w:val="005343E0"/>
    <w:rsid w:val="00550817"/>
    <w:rsid w:val="005664BB"/>
    <w:rsid w:val="0057481D"/>
    <w:rsid w:val="0058486E"/>
    <w:rsid w:val="005B3161"/>
    <w:rsid w:val="005B3B6E"/>
    <w:rsid w:val="005C1066"/>
    <w:rsid w:val="005D06A0"/>
    <w:rsid w:val="005D1C8B"/>
    <w:rsid w:val="005D5CED"/>
    <w:rsid w:val="005F1A4C"/>
    <w:rsid w:val="00605688"/>
    <w:rsid w:val="006070AF"/>
    <w:rsid w:val="00607E6C"/>
    <w:rsid w:val="006101B1"/>
    <w:rsid w:val="00614E44"/>
    <w:rsid w:val="00622830"/>
    <w:rsid w:val="00630AEF"/>
    <w:rsid w:val="006325F8"/>
    <w:rsid w:val="00634C9A"/>
    <w:rsid w:val="00643A7F"/>
    <w:rsid w:val="006440E4"/>
    <w:rsid w:val="006561A5"/>
    <w:rsid w:val="0066277B"/>
    <w:rsid w:val="0066343B"/>
    <w:rsid w:val="00664777"/>
    <w:rsid w:val="006748A4"/>
    <w:rsid w:val="00683E73"/>
    <w:rsid w:val="00687090"/>
    <w:rsid w:val="00687188"/>
    <w:rsid w:val="006A3141"/>
    <w:rsid w:val="006A389A"/>
    <w:rsid w:val="006A5E34"/>
    <w:rsid w:val="006B2422"/>
    <w:rsid w:val="006B2B9A"/>
    <w:rsid w:val="006B6ED1"/>
    <w:rsid w:val="006C1937"/>
    <w:rsid w:val="006C32AD"/>
    <w:rsid w:val="006C5357"/>
    <w:rsid w:val="006E4D46"/>
    <w:rsid w:val="006F020C"/>
    <w:rsid w:val="006F7508"/>
    <w:rsid w:val="007127B7"/>
    <w:rsid w:val="00725D3E"/>
    <w:rsid w:val="007416B6"/>
    <w:rsid w:val="00746F48"/>
    <w:rsid w:val="0075404D"/>
    <w:rsid w:val="0076182A"/>
    <w:rsid w:val="00767B7E"/>
    <w:rsid w:val="00775C2E"/>
    <w:rsid w:val="007770C3"/>
    <w:rsid w:val="00784D24"/>
    <w:rsid w:val="00785FBA"/>
    <w:rsid w:val="00786E4A"/>
    <w:rsid w:val="007875EB"/>
    <w:rsid w:val="0079426B"/>
    <w:rsid w:val="007D312A"/>
    <w:rsid w:val="007D3ACA"/>
    <w:rsid w:val="007D3F19"/>
    <w:rsid w:val="007E23B0"/>
    <w:rsid w:val="007E3490"/>
    <w:rsid w:val="007F1991"/>
    <w:rsid w:val="007F2C2F"/>
    <w:rsid w:val="007F3B10"/>
    <w:rsid w:val="007F55FC"/>
    <w:rsid w:val="007F5665"/>
    <w:rsid w:val="00800112"/>
    <w:rsid w:val="008253BB"/>
    <w:rsid w:val="00832BFB"/>
    <w:rsid w:val="00835947"/>
    <w:rsid w:val="0083706E"/>
    <w:rsid w:val="008423A5"/>
    <w:rsid w:val="00850625"/>
    <w:rsid w:val="00850704"/>
    <w:rsid w:val="0085136D"/>
    <w:rsid w:val="00852B54"/>
    <w:rsid w:val="00853718"/>
    <w:rsid w:val="0085469A"/>
    <w:rsid w:val="00855221"/>
    <w:rsid w:val="00860645"/>
    <w:rsid w:val="008644E9"/>
    <w:rsid w:val="00871F71"/>
    <w:rsid w:val="00880044"/>
    <w:rsid w:val="00885AF4"/>
    <w:rsid w:val="008939CD"/>
    <w:rsid w:val="00897483"/>
    <w:rsid w:val="008B768C"/>
    <w:rsid w:val="008C4DB1"/>
    <w:rsid w:val="008C4EAF"/>
    <w:rsid w:val="008C5176"/>
    <w:rsid w:val="008C7FD0"/>
    <w:rsid w:val="008D365D"/>
    <w:rsid w:val="008D61E0"/>
    <w:rsid w:val="008E1DE7"/>
    <w:rsid w:val="008E707C"/>
    <w:rsid w:val="008F6BFB"/>
    <w:rsid w:val="00900B08"/>
    <w:rsid w:val="00902155"/>
    <w:rsid w:val="00902FA3"/>
    <w:rsid w:val="009069B5"/>
    <w:rsid w:val="00914064"/>
    <w:rsid w:val="00914F3A"/>
    <w:rsid w:val="00921BF2"/>
    <w:rsid w:val="00923564"/>
    <w:rsid w:val="0092392E"/>
    <w:rsid w:val="0092450B"/>
    <w:rsid w:val="009315F9"/>
    <w:rsid w:val="00946945"/>
    <w:rsid w:val="00951248"/>
    <w:rsid w:val="0095152F"/>
    <w:rsid w:val="00954C49"/>
    <w:rsid w:val="0097099F"/>
    <w:rsid w:val="00971997"/>
    <w:rsid w:val="00971FFC"/>
    <w:rsid w:val="00981175"/>
    <w:rsid w:val="0098660A"/>
    <w:rsid w:val="009931C3"/>
    <w:rsid w:val="009952D5"/>
    <w:rsid w:val="009A2A9C"/>
    <w:rsid w:val="009A362E"/>
    <w:rsid w:val="009B2C43"/>
    <w:rsid w:val="009B4EAE"/>
    <w:rsid w:val="009B7573"/>
    <w:rsid w:val="009C22F4"/>
    <w:rsid w:val="009C2E98"/>
    <w:rsid w:val="009D17A0"/>
    <w:rsid w:val="009D3447"/>
    <w:rsid w:val="009D4711"/>
    <w:rsid w:val="009F1185"/>
    <w:rsid w:val="009F18CD"/>
    <w:rsid w:val="009F2A13"/>
    <w:rsid w:val="00A04E6A"/>
    <w:rsid w:val="00A04EB0"/>
    <w:rsid w:val="00A10D50"/>
    <w:rsid w:val="00A13CC1"/>
    <w:rsid w:val="00A1510C"/>
    <w:rsid w:val="00A16847"/>
    <w:rsid w:val="00A237D8"/>
    <w:rsid w:val="00A268C4"/>
    <w:rsid w:val="00A26B8F"/>
    <w:rsid w:val="00A307CD"/>
    <w:rsid w:val="00A40A00"/>
    <w:rsid w:val="00A4142F"/>
    <w:rsid w:val="00A46545"/>
    <w:rsid w:val="00A56DF2"/>
    <w:rsid w:val="00A67AB5"/>
    <w:rsid w:val="00A75F03"/>
    <w:rsid w:val="00A91760"/>
    <w:rsid w:val="00A93B00"/>
    <w:rsid w:val="00A93C21"/>
    <w:rsid w:val="00AA410B"/>
    <w:rsid w:val="00AC3C6A"/>
    <w:rsid w:val="00AD5620"/>
    <w:rsid w:val="00AD7C1B"/>
    <w:rsid w:val="00AD7D77"/>
    <w:rsid w:val="00AE16BA"/>
    <w:rsid w:val="00AE1EBE"/>
    <w:rsid w:val="00B03C9D"/>
    <w:rsid w:val="00B060AE"/>
    <w:rsid w:val="00B10517"/>
    <w:rsid w:val="00B10B98"/>
    <w:rsid w:val="00B14E76"/>
    <w:rsid w:val="00B161B8"/>
    <w:rsid w:val="00B174FE"/>
    <w:rsid w:val="00B17BDB"/>
    <w:rsid w:val="00B2048C"/>
    <w:rsid w:val="00B23324"/>
    <w:rsid w:val="00B310B9"/>
    <w:rsid w:val="00B35F3F"/>
    <w:rsid w:val="00B36CBB"/>
    <w:rsid w:val="00B42174"/>
    <w:rsid w:val="00B425E0"/>
    <w:rsid w:val="00B440AA"/>
    <w:rsid w:val="00B44B70"/>
    <w:rsid w:val="00B47083"/>
    <w:rsid w:val="00B53C56"/>
    <w:rsid w:val="00B66EBB"/>
    <w:rsid w:val="00B67B95"/>
    <w:rsid w:val="00B77EA6"/>
    <w:rsid w:val="00B81598"/>
    <w:rsid w:val="00B841F1"/>
    <w:rsid w:val="00B944D6"/>
    <w:rsid w:val="00BA323E"/>
    <w:rsid w:val="00BB4DF0"/>
    <w:rsid w:val="00BC289F"/>
    <w:rsid w:val="00BC5361"/>
    <w:rsid w:val="00BC5460"/>
    <w:rsid w:val="00BC5BBE"/>
    <w:rsid w:val="00BC6B50"/>
    <w:rsid w:val="00BD0E25"/>
    <w:rsid w:val="00BE4579"/>
    <w:rsid w:val="00BF5BD6"/>
    <w:rsid w:val="00C03E31"/>
    <w:rsid w:val="00C33E72"/>
    <w:rsid w:val="00C354B2"/>
    <w:rsid w:val="00C35554"/>
    <w:rsid w:val="00C40E1F"/>
    <w:rsid w:val="00C42709"/>
    <w:rsid w:val="00C42F31"/>
    <w:rsid w:val="00C44F2F"/>
    <w:rsid w:val="00C533CC"/>
    <w:rsid w:val="00C5751C"/>
    <w:rsid w:val="00C61BFC"/>
    <w:rsid w:val="00C62B85"/>
    <w:rsid w:val="00C65438"/>
    <w:rsid w:val="00C77429"/>
    <w:rsid w:val="00C83F50"/>
    <w:rsid w:val="00C8673E"/>
    <w:rsid w:val="00C90BC1"/>
    <w:rsid w:val="00C91CBB"/>
    <w:rsid w:val="00CA39E7"/>
    <w:rsid w:val="00CB1B6E"/>
    <w:rsid w:val="00CB4513"/>
    <w:rsid w:val="00CB542C"/>
    <w:rsid w:val="00CC09B6"/>
    <w:rsid w:val="00CC666F"/>
    <w:rsid w:val="00CD1E3F"/>
    <w:rsid w:val="00CE44F6"/>
    <w:rsid w:val="00CE49DA"/>
    <w:rsid w:val="00CE760F"/>
    <w:rsid w:val="00CE7B61"/>
    <w:rsid w:val="00D00095"/>
    <w:rsid w:val="00D15A41"/>
    <w:rsid w:val="00D20620"/>
    <w:rsid w:val="00D26091"/>
    <w:rsid w:val="00D34E7C"/>
    <w:rsid w:val="00D35489"/>
    <w:rsid w:val="00D41BE5"/>
    <w:rsid w:val="00D50CFD"/>
    <w:rsid w:val="00D51276"/>
    <w:rsid w:val="00D7035F"/>
    <w:rsid w:val="00D71158"/>
    <w:rsid w:val="00DA65AC"/>
    <w:rsid w:val="00DB0214"/>
    <w:rsid w:val="00DB1913"/>
    <w:rsid w:val="00DC410D"/>
    <w:rsid w:val="00DC68CA"/>
    <w:rsid w:val="00DC7CBA"/>
    <w:rsid w:val="00DD01DE"/>
    <w:rsid w:val="00DD73B7"/>
    <w:rsid w:val="00DE4372"/>
    <w:rsid w:val="00DF28BC"/>
    <w:rsid w:val="00DF34B9"/>
    <w:rsid w:val="00E01053"/>
    <w:rsid w:val="00E05DDD"/>
    <w:rsid w:val="00E07ACF"/>
    <w:rsid w:val="00E1605A"/>
    <w:rsid w:val="00E331A1"/>
    <w:rsid w:val="00E33202"/>
    <w:rsid w:val="00E336A9"/>
    <w:rsid w:val="00E43E7F"/>
    <w:rsid w:val="00E50624"/>
    <w:rsid w:val="00E568DF"/>
    <w:rsid w:val="00E64269"/>
    <w:rsid w:val="00E73007"/>
    <w:rsid w:val="00E82267"/>
    <w:rsid w:val="00EA010F"/>
    <w:rsid w:val="00ED1B63"/>
    <w:rsid w:val="00ED3C1F"/>
    <w:rsid w:val="00ED4085"/>
    <w:rsid w:val="00ED420E"/>
    <w:rsid w:val="00ED4813"/>
    <w:rsid w:val="00EE2F57"/>
    <w:rsid w:val="00EE4F09"/>
    <w:rsid w:val="00EF4C34"/>
    <w:rsid w:val="00EF77C6"/>
    <w:rsid w:val="00F025D2"/>
    <w:rsid w:val="00F05438"/>
    <w:rsid w:val="00F1361C"/>
    <w:rsid w:val="00F15E26"/>
    <w:rsid w:val="00F160C7"/>
    <w:rsid w:val="00F36D8F"/>
    <w:rsid w:val="00F417B1"/>
    <w:rsid w:val="00F4372A"/>
    <w:rsid w:val="00F477D4"/>
    <w:rsid w:val="00F602DF"/>
    <w:rsid w:val="00F63065"/>
    <w:rsid w:val="00F81FD9"/>
    <w:rsid w:val="00F841AA"/>
    <w:rsid w:val="00FA23E8"/>
    <w:rsid w:val="00FA56E2"/>
    <w:rsid w:val="00FD3CC1"/>
    <w:rsid w:val="00FF1E02"/>
    <w:rsid w:val="00FF30B4"/>
    <w:rsid w:val="00FF5F44"/>
    <w:rsid w:val="10C055FF"/>
    <w:rsid w:val="16BB723D"/>
    <w:rsid w:val="240371BF"/>
    <w:rsid w:val="29FD04D3"/>
    <w:rsid w:val="319F7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paragraph" w:styleId="aa">
    <w:name w:val="Normal (Web)"/>
    <w:basedOn w:val="a"/>
    <w:unhideWhenUsed/>
    <w:qFormat/>
    <w:rsid w:val="00FF5F44"/>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paragraph" w:styleId="aa">
    <w:name w:val="Normal (Web)"/>
    <w:basedOn w:val="a"/>
    <w:unhideWhenUsed/>
    <w:qFormat/>
    <w:rsid w:val="00FF5F4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6296">
      <w:bodyDiv w:val="1"/>
      <w:marLeft w:val="0"/>
      <w:marRight w:val="0"/>
      <w:marTop w:val="0"/>
      <w:marBottom w:val="0"/>
      <w:divBdr>
        <w:top w:val="none" w:sz="0" w:space="0" w:color="auto"/>
        <w:left w:val="none" w:sz="0" w:space="0" w:color="auto"/>
        <w:bottom w:val="none" w:sz="0" w:space="0" w:color="auto"/>
        <w:right w:val="none" w:sz="0" w:space="0" w:color="auto"/>
      </w:divBdr>
    </w:div>
    <w:div w:id="59057323">
      <w:bodyDiv w:val="1"/>
      <w:marLeft w:val="0"/>
      <w:marRight w:val="0"/>
      <w:marTop w:val="0"/>
      <w:marBottom w:val="0"/>
      <w:divBdr>
        <w:top w:val="none" w:sz="0" w:space="0" w:color="auto"/>
        <w:left w:val="none" w:sz="0" w:space="0" w:color="auto"/>
        <w:bottom w:val="none" w:sz="0" w:space="0" w:color="auto"/>
        <w:right w:val="none" w:sz="0" w:space="0" w:color="auto"/>
      </w:divBdr>
    </w:div>
    <w:div w:id="115947565">
      <w:bodyDiv w:val="1"/>
      <w:marLeft w:val="0"/>
      <w:marRight w:val="0"/>
      <w:marTop w:val="0"/>
      <w:marBottom w:val="0"/>
      <w:divBdr>
        <w:top w:val="none" w:sz="0" w:space="0" w:color="auto"/>
        <w:left w:val="none" w:sz="0" w:space="0" w:color="auto"/>
        <w:bottom w:val="none" w:sz="0" w:space="0" w:color="auto"/>
        <w:right w:val="none" w:sz="0" w:space="0" w:color="auto"/>
      </w:divBdr>
    </w:div>
    <w:div w:id="152835687">
      <w:bodyDiv w:val="1"/>
      <w:marLeft w:val="0"/>
      <w:marRight w:val="0"/>
      <w:marTop w:val="0"/>
      <w:marBottom w:val="0"/>
      <w:divBdr>
        <w:top w:val="none" w:sz="0" w:space="0" w:color="auto"/>
        <w:left w:val="none" w:sz="0" w:space="0" w:color="auto"/>
        <w:bottom w:val="none" w:sz="0" w:space="0" w:color="auto"/>
        <w:right w:val="none" w:sz="0" w:space="0" w:color="auto"/>
      </w:divBdr>
    </w:div>
    <w:div w:id="331105873">
      <w:bodyDiv w:val="1"/>
      <w:marLeft w:val="0"/>
      <w:marRight w:val="0"/>
      <w:marTop w:val="0"/>
      <w:marBottom w:val="0"/>
      <w:divBdr>
        <w:top w:val="none" w:sz="0" w:space="0" w:color="auto"/>
        <w:left w:val="none" w:sz="0" w:space="0" w:color="auto"/>
        <w:bottom w:val="none" w:sz="0" w:space="0" w:color="auto"/>
        <w:right w:val="none" w:sz="0" w:space="0" w:color="auto"/>
      </w:divBdr>
    </w:div>
    <w:div w:id="360715811">
      <w:bodyDiv w:val="1"/>
      <w:marLeft w:val="0"/>
      <w:marRight w:val="0"/>
      <w:marTop w:val="0"/>
      <w:marBottom w:val="0"/>
      <w:divBdr>
        <w:top w:val="none" w:sz="0" w:space="0" w:color="auto"/>
        <w:left w:val="none" w:sz="0" w:space="0" w:color="auto"/>
        <w:bottom w:val="none" w:sz="0" w:space="0" w:color="auto"/>
        <w:right w:val="none" w:sz="0" w:space="0" w:color="auto"/>
      </w:divBdr>
    </w:div>
    <w:div w:id="372459243">
      <w:bodyDiv w:val="1"/>
      <w:marLeft w:val="0"/>
      <w:marRight w:val="0"/>
      <w:marTop w:val="0"/>
      <w:marBottom w:val="0"/>
      <w:divBdr>
        <w:top w:val="none" w:sz="0" w:space="0" w:color="auto"/>
        <w:left w:val="none" w:sz="0" w:space="0" w:color="auto"/>
        <w:bottom w:val="none" w:sz="0" w:space="0" w:color="auto"/>
        <w:right w:val="none" w:sz="0" w:space="0" w:color="auto"/>
      </w:divBdr>
    </w:div>
    <w:div w:id="400832886">
      <w:bodyDiv w:val="1"/>
      <w:marLeft w:val="0"/>
      <w:marRight w:val="0"/>
      <w:marTop w:val="0"/>
      <w:marBottom w:val="0"/>
      <w:divBdr>
        <w:top w:val="none" w:sz="0" w:space="0" w:color="auto"/>
        <w:left w:val="none" w:sz="0" w:space="0" w:color="auto"/>
        <w:bottom w:val="none" w:sz="0" w:space="0" w:color="auto"/>
        <w:right w:val="none" w:sz="0" w:space="0" w:color="auto"/>
      </w:divBdr>
    </w:div>
    <w:div w:id="417792237">
      <w:bodyDiv w:val="1"/>
      <w:marLeft w:val="0"/>
      <w:marRight w:val="0"/>
      <w:marTop w:val="0"/>
      <w:marBottom w:val="0"/>
      <w:divBdr>
        <w:top w:val="none" w:sz="0" w:space="0" w:color="auto"/>
        <w:left w:val="none" w:sz="0" w:space="0" w:color="auto"/>
        <w:bottom w:val="none" w:sz="0" w:space="0" w:color="auto"/>
        <w:right w:val="none" w:sz="0" w:space="0" w:color="auto"/>
      </w:divBdr>
    </w:div>
    <w:div w:id="453059090">
      <w:bodyDiv w:val="1"/>
      <w:marLeft w:val="0"/>
      <w:marRight w:val="0"/>
      <w:marTop w:val="0"/>
      <w:marBottom w:val="0"/>
      <w:divBdr>
        <w:top w:val="none" w:sz="0" w:space="0" w:color="auto"/>
        <w:left w:val="none" w:sz="0" w:space="0" w:color="auto"/>
        <w:bottom w:val="none" w:sz="0" w:space="0" w:color="auto"/>
        <w:right w:val="none" w:sz="0" w:space="0" w:color="auto"/>
      </w:divBdr>
    </w:div>
    <w:div w:id="454254835">
      <w:bodyDiv w:val="1"/>
      <w:marLeft w:val="0"/>
      <w:marRight w:val="0"/>
      <w:marTop w:val="0"/>
      <w:marBottom w:val="0"/>
      <w:divBdr>
        <w:top w:val="none" w:sz="0" w:space="0" w:color="auto"/>
        <w:left w:val="none" w:sz="0" w:space="0" w:color="auto"/>
        <w:bottom w:val="none" w:sz="0" w:space="0" w:color="auto"/>
        <w:right w:val="none" w:sz="0" w:space="0" w:color="auto"/>
      </w:divBdr>
    </w:div>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473066032">
      <w:bodyDiv w:val="1"/>
      <w:marLeft w:val="0"/>
      <w:marRight w:val="0"/>
      <w:marTop w:val="0"/>
      <w:marBottom w:val="0"/>
      <w:divBdr>
        <w:top w:val="none" w:sz="0" w:space="0" w:color="auto"/>
        <w:left w:val="none" w:sz="0" w:space="0" w:color="auto"/>
        <w:bottom w:val="none" w:sz="0" w:space="0" w:color="auto"/>
        <w:right w:val="none" w:sz="0" w:space="0" w:color="auto"/>
      </w:divBdr>
    </w:div>
    <w:div w:id="488329696">
      <w:bodyDiv w:val="1"/>
      <w:marLeft w:val="0"/>
      <w:marRight w:val="0"/>
      <w:marTop w:val="0"/>
      <w:marBottom w:val="0"/>
      <w:divBdr>
        <w:top w:val="none" w:sz="0" w:space="0" w:color="auto"/>
        <w:left w:val="none" w:sz="0" w:space="0" w:color="auto"/>
        <w:bottom w:val="none" w:sz="0" w:space="0" w:color="auto"/>
        <w:right w:val="none" w:sz="0" w:space="0" w:color="auto"/>
      </w:divBdr>
    </w:div>
    <w:div w:id="534469655">
      <w:bodyDiv w:val="1"/>
      <w:marLeft w:val="0"/>
      <w:marRight w:val="0"/>
      <w:marTop w:val="0"/>
      <w:marBottom w:val="0"/>
      <w:divBdr>
        <w:top w:val="none" w:sz="0" w:space="0" w:color="auto"/>
        <w:left w:val="none" w:sz="0" w:space="0" w:color="auto"/>
        <w:bottom w:val="none" w:sz="0" w:space="0" w:color="auto"/>
        <w:right w:val="none" w:sz="0" w:space="0" w:color="auto"/>
      </w:divBdr>
    </w:div>
    <w:div w:id="570430600">
      <w:bodyDiv w:val="1"/>
      <w:marLeft w:val="0"/>
      <w:marRight w:val="0"/>
      <w:marTop w:val="0"/>
      <w:marBottom w:val="0"/>
      <w:divBdr>
        <w:top w:val="none" w:sz="0" w:space="0" w:color="auto"/>
        <w:left w:val="none" w:sz="0" w:space="0" w:color="auto"/>
        <w:bottom w:val="none" w:sz="0" w:space="0" w:color="auto"/>
        <w:right w:val="none" w:sz="0" w:space="0" w:color="auto"/>
      </w:divBdr>
    </w:div>
    <w:div w:id="678314258">
      <w:bodyDiv w:val="1"/>
      <w:marLeft w:val="0"/>
      <w:marRight w:val="0"/>
      <w:marTop w:val="0"/>
      <w:marBottom w:val="0"/>
      <w:divBdr>
        <w:top w:val="none" w:sz="0" w:space="0" w:color="auto"/>
        <w:left w:val="none" w:sz="0" w:space="0" w:color="auto"/>
        <w:bottom w:val="none" w:sz="0" w:space="0" w:color="auto"/>
        <w:right w:val="none" w:sz="0" w:space="0" w:color="auto"/>
      </w:divBdr>
    </w:div>
    <w:div w:id="714812071">
      <w:bodyDiv w:val="1"/>
      <w:marLeft w:val="0"/>
      <w:marRight w:val="0"/>
      <w:marTop w:val="0"/>
      <w:marBottom w:val="0"/>
      <w:divBdr>
        <w:top w:val="none" w:sz="0" w:space="0" w:color="auto"/>
        <w:left w:val="none" w:sz="0" w:space="0" w:color="auto"/>
        <w:bottom w:val="none" w:sz="0" w:space="0" w:color="auto"/>
        <w:right w:val="none" w:sz="0" w:space="0" w:color="auto"/>
      </w:divBdr>
    </w:div>
    <w:div w:id="772094550">
      <w:bodyDiv w:val="1"/>
      <w:marLeft w:val="0"/>
      <w:marRight w:val="0"/>
      <w:marTop w:val="0"/>
      <w:marBottom w:val="0"/>
      <w:divBdr>
        <w:top w:val="none" w:sz="0" w:space="0" w:color="auto"/>
        <w:left w:val="none" w:sz="0" w:space="0" w:color="auto"/>
        <w:bottom w:val="none" w:sz="0" w:space="0" w:color="auto"/>
        <w:right w:val="none" w:sz="0" w:space="0" w:color="auto"/>
      </w:divBdr>
    </w:div>
    <w:div w:id="839808588">
      <w:bodyDiv w:val="1"/>
      <w:marLeft w:val="0"/>
      <w:marRight w:val="0"/>
      <w:marTop w:val="0"/>
      <w:marBottom w:val="0"/>
      <w:divBdr>
        <w:top w:val="none" w:sz="0" w:space="0" w:color="auto"/>
        <w:left w:val="none" w:sz="0" w:space="0" w:color="auto"/>
        <w:bottom w:val="none" w:sz="0" w:space="0" w:color="auto"/>
        <w:right w:val="none" w:sz="0" w:space="0" w:color="auto"/>
      </w:divBdr>
    </w:div>
    <w:div w:id="894395402">
      <w:bodyDiv w:val="1"/>
      <w:marLeft w:val="0"/>
      <w:marRight w:val="0"/>
      <w:marTop w:val="0"/>
      <w:marBottom w:val="0"/>
      <w:divBdr>
        <w:top w:val="none" w:sz="0" w:space="0" w:color="auto"/>
        <w:left w:val="none" w:sz="0" w:space="0" w:color="auto"/>
        <w:bottom w:val="none" w:sz="0" w:space="0" w:color="auto"/>
        <w:right w:val="none" w:sz="0" w:space="0" w:color="auto"/>
      </w:divBdr>
    </w:div>
    <w:div w:id="901525701">
      <w:bodyDiv w:val="1"/>
      <w:marLeft w:val="0"/>
      <w:marRight w:val="0"/>
      <w:marTop w:val="0"/>
      <w:marBottom w:val="0"/>
      <w:divBdr>
        <w:top w:val="none" w:sz="0" w:space="0" w:color="auto"/>
        <w:left w:val="none" w:sz="0" w:space="0" w:color="auto"/>
        <w:bottom w:val="none" w:sz="0" w:space="0" w:color="auto"/>
        <w:right w:val="none" w:sz="0" w:space="0" w:color="auto"/>
      </w:divBdr>
    </w:div>
    <w:div w:id="1005471418">
      <w:bodyDiv w:val="1"/>
      <w:marLeft w:val="0"/>
      <w:marRight w:val="0"/>
      <w:marTop w:val="0"/>
      <w:marBottom w:val="0"/>
      <w:divBdr>
        <w:top w:val="none" w:sz="0" w:space="0" w:color="auto"/>
        <w:left w:val="none" w:sz="0" w:space="0" w:color="auto"/>
        <w:bottom w:val="none" w:sz="0" w:space="0" w:color="auto"/>
        <w:right w:val="none" w:sz="0" w:space="0" w:color="auto"/>
      </w:divBdr>
    </w:div>
    <w:div w:id="1040743717">
      <w:bodyDiv w:val="1"/>
      <w:marLeft w:val="0"/>
      <w:marRight w:val="0"/>
      <w:marTop w:val="0"/>
      <w:marBottom w:val="0"/>
      <w:divBdr>
        <w:top w:val="none" w:sz="0" w:space="0" w:color="auto"/>
        <w:left w:val="none" w:sz="0" w:space="0" w:color="auto"/>
        <w:bottom w:val="none" w:sz="0" w:space="0" w:color="auto"/>
        <w:right w:val="none" w:sz="0" w:space="0" w:color="auto"/>
      </w:divBdr>
    </w:div>
    <w:div w:id="1062489423">
      <w:bodyDiv w:val="1"/>
      <w:marLeft w:val="0"/>
      <w:marRight w:val="0"/>
      <w:marTop w:val="0"/>
      <w:marBottom w:val="0"/>
      <w:divBdr>
        <w:top w:val="none" w:sz="0" w:space="0" w:color="auto"/>
        <w:left w:val="none" w:sz="0" w:space="0" w:color="auto"/>
        <w:bottom w:val="none" w:sz="0" w:space="0" w:color="auto"/>
        <w:right w:val="none" w:sz="0" w:space="0" w:color="auto"/>
      </w:divBdr>
    </w:div>
    <w:div w:id="1093286478">
      <w:bodyDiv w:val="1"/>
      <w:marLeft w:val="0"/>
      <w:marRight w:val="0"/>
      <w:marTop w:val="0"/>
      <w:marBottom w:val="0"/>
      <w:divBdr>
        <w:top w:val="none" w:sz="0" w:space="0" w:color="auto"/>
        <w:left w:val="none" w:sz="0" w:space="0" w:color="auto"/>
        <w:bottom w:val="none" w:sz="0" w:space="0" w:color="auto"/>
        <w:right w:val="none" w:sz="0" w:space="0" w:color="auto"/>
      </w:divBdr>
    </w:div>
    <w:div w:id="1100183641">
      <w:bodyDiv w:val="1"/>
      <w:marLeft w:val="0"/>
      <w:marRight w:val="0"/>
      <w:marTop w:val="0"/>
      <w:marBottom w:val="0"/>
      <w:divBdr>
        <w:top w:val="none" w:sz="0" w:space="0" w:color="auto"/>
        <w:left w:val="none" w:sz="0" w:space="0" w:color="auto"/>
        <w:bottom w:val="none" w:sz="0" w:space="0" w:color="auto"/>
        <w:right w:val="none" w:sz="0" w:space="0" w:color="auto"/>
      </w:divBdr>
    </w:div>
    <w:div w:id="1109468740">
      <w:bodyDiv w:val="1"/>
      <w:marLeft w:val="0"/>
      <w:marRight w:val="0"/>
      <w:marTop w:val="0"/>
      <w:marBottom w:val="0"/>
      <w:divBdr>
        <w:top w:val="none" w:sz="0" w:space="0" w:color="auto"/>
        <w:left w:val="none" w:sz="0" w:space="0" w:color="auto"/>
        <w:bottom w:val="none" w:sz="0" w:space="0" w:color="auto"/>
        <w:right w:val="none" w:sz="0" w:space="0" w:color="auto"/>
      </w:divBdr>
    </w:div>
    <w:div w:id="1207986449">
      <w:bodyDiv w:val="1"/>
      <w:marLeft w:val="0"/>
      <w:marRight w:val="0"/>
      <w:marTop w:val="0"/>
      <w:marBottom w:val="0"/>
      <w:divBdr>
        <w:top w:val="none" w:sz="0" w:space="0" w:color="auto"/>
        <w:left w:val="none" w:sz="0" w:space="0" w:color="auto"/>
        <w:bottom w:val="none" w:sz="0" w:space="0" w:color="auto"/>
        <w:right w:val="none" w:sz="0" w:space="0" w:color="auto"/>
      </w:divBdr>
    </w:div>
    <w:div w:id="1213537236">
      <w:bodyDiv w:val="1"/>
      <w:marLeft w:val="0"/>
      <w:marRight w:val="0"/>
      <w:marTop w:val="0"/>
      <w:marBottom w:val="0"/>
      <w:divBdr>
        <w:top w:val="none" w:sz="0" w:space="0" w:color="auto"/>
        <w:left w:val="none" w:sz="0" w:space="0" w:color="auto"/>
        <w:bottom w:val="none" w:sz="0" w:space="0" w:color="auto"/>
        <w:right w:val="none" w:sz="0" w:space="0" w:color="auto"/>
      </w:divBdr>
    </w:div>
    <w:div w:id="1229681959">
      <w:bodyDiv w:val="1"/>
      <w:marLeft w:val="0"/>
      <w:marRight w:val="0"/>
      <w:marTop w:val="0"/>
      <w:marBottom w:val="0"/>
      <w:divBdr>
        <w:top w:val="none" w:sz="0" w:space="0" w:color="auto"/>
        <w:left w:val="none" w:sz="0" w:space="0" w:color="auto"/>
        <w:bottom w:val="none" w:sz="0" w:space="0" w:color="auto"/>
        <w:right w:val="none" w:sz="0" w:space="0" w:color="auto"/>
      </w:divBdr>
    </w:div>
    <w:div w:id="1333029035">
      <w:bodyDiv w:val="1"/>
      <w:marLeft w:val="0"/>
      <w:marRight w:val="0"/>
      <w:marTop w:val="0"/>
      <w:marBottom w:val="0"/>
      <w:divBdr>
        <w:top w:val="none" w:sz="0" w:space="0" w:color="auto"/>
        <w:left w:val="none" w:sz="0" w:space="0" w:color="auto"/>
        <w:bottom w:val="none" w:sz="0" w:space="0" w:color="auto"/>
        <w:right w:val="none" w:sz="0" w:space="0" w:color="auto"/>
      </w:divBdr>
    </w:div>
    <w:div w:id="1366253520">
      <w:bodyDiv w:val="1"/>
      <w:marLeft w:val="0"/>
      <w:marRight w:val="0"/>
      <w:marTop w:val="0"/>
      <w:marBottom w:val="0"/>
      <w:divBdr>
        <w:top w:val="none" w:sz="0" w:space="0" w:color="auto"/>
        <w:left w:val="none" w:sz="0" w:space="0" w:color="auto"/>
        <w:bottom w:val="none" w:sz="0" w:space="0" w:color="auto"/>
        <w:right w:val="none" w:sz="0" w:space="0" w:color="auto"/>
      </w:divBdr>
    </w:div>
    <w:div w:id="1410032745">
      <w:bodyDiv w:val="1"/>
      <w:marLeft w:val="0"/>
      <w:marRight w:val="0"/>
      <w:marTop w:val="0"/>
      <w:marBottom w:val="0"/>
      <w:divBdr>
        <w:top w:val="none" w:sz="0" w:space="0" w:color="auto"/>
        <w:left w:val="none" w:sz="0" w:space="0" w:color="auto"/>
        <w:bottom w:val="none" w:sz="0" w:space="0" w:color="auto"/>
        <w:right w:val="none" w:sz="0" w:space="0" w:color="auto"/>
      </w:divBdr>
    </w:div>
    <w:div w:id="1464276332">
      <w:bodyDiv w:val="1"/>
      <w:marLeft w:val="0"/>
      <w:marRight w:val="0"/>
      <w:marTop w:val="0"/>
      <w:marBottom w:val="0"/>
      <w:divBdr>
        <w:top w:val="none" w:sz="0" w:space="0" w:color="auto"/>
        <w:left w:val="none" w:sz="0" w:space="0" w:color="auto"/>
        <w:bottom w:val="none" w:sz="0" w:space="0" w:color="auto"/>
        <w:right w:val="none" w:sz="0" w:space="0" w:color="auto"/>
      </w:divBdr>
    </w:div>
    <w:div w:id="1528104256">
      <w:bodyDiv w:val="1"/>
      <w:marLeft w:val="0"/>
      <w:marRight w:val="0"/>
      <w:marTop w:val="0"/>
      <w:marBottom w:val="0"/>
      <w:divBdr>
        <w:top w:val="none" w:sz="0" w:space="0" w:color="auto"/>
        <w:left w:val="none" w:sz="0" w:space="0" w:color="auto"/>
        <w:bottom w:val="none" w:sz="0" w:space="0" w:color="auto"/>
        <w:right w:val="none" w:sz="0" w:space="0" w:color="auto"/>
      </w:divBdr>
    </w:div>
    <w:div w:id="1552037871">
      <w:bodyDiv w:val="1"/>
      <w:marLeft w:val="0"/>
      <w:marRight w:val="0"/>
      <w:marTop w:val="0"/>
      <w:marBottom w:val="0"/>
      <w:divBdr>
        <w:top w:val="none" w:sz="0" w:space="0" w:color="auto"/>
        <w:left w:val="none" w:sz="0" w:space="0" w:color="auto"/>
        <w:bottom w:val="none" w:sz="0" w:space="0" w:color="auto"/>
        <w:right w:val="none" w:sz="0" w:space="0" w:color="auto"/>
      </w:divBdr>
    </w:div>
    <w:div w:id="1593005741">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1617904606">
      <w:bodyDiv w:val="1"/>
      <w:marLeft w:val="0"/>
      <w:marRight w:val="0"/>
      <w:marTop w:val="0"/>
      <w:marBottom w:val="0"/>
      <w:divBdr>
        <w:top w:val="none" w:sz="0" w:space="0" w:color="auto"/>
        <w:left w:val="none" w:sz="0" w:space="0" w:color="auto"/>
        <w:bottom w:val="none" w:sz="0" w:space="0" w:color="auto"/>
        <w:right w:val="none" w:sz="0" w:space="0" w:color="auto"/>
      </w:divBdr>
    </w:div>
    <w:div w:id="1669627128">
      <w:bodyDiv w:val="1"/>
      <w:marLeft w:val="0"/>
      <w:marRight w:val="0"/>
      <w:marTop w:val="0"/>
      <w:marBottom w:val="0"/>
      <w:divBdr>
        <w:top w:val="none" w:sz="0" w:space="0" w:color="auto"/>
        <w:left w:val="none" w:sz="0" w:space="0" w:color="auto"/>
        <w:bottom w:val="none" w:sz="0" w:space="0" w:color="auto"/>
        <w:right w:val="none" w:sz="0" w:space="0" w:color="auto"/>
      </w:divBdr>
    </w:div>
    <w:div w:id="1773933156">
      <w:bodyDiv w:val="1"/>
      <w:marLeft w:val="0"/>
      <w:marRight w:val="0"/>
      <w:marTop w:val="0"/>
      <w:marBottom w:val="0"/>
      <w:divBdr>
        <w:top w:val="none" w:sz="0" w:space="0" w:color="auto"/>
        <w:left w:val="none" w:sz="0" w:space="0" w:color="auto"/>
        <w:bottom w:val="none" w:sz="0" w:space="0" w:color="auto"/>
        <w:right w:val="none" w:sz="0" w:space="0" w:color="auto"/>
      </w:divBdr>
    </w:div>
    <w:div w:id="1833255517">
      <w:bodyDiv w:val="1"/>
      <w:marLeft w:val="0"/>
      <w:marRight w:val="0"/>
      <w:marTop w:val="0"/>
      <w:marBottom w:val="0"/>
      <w:divBdr>
        <w:top w:val="none" w:sz="0" w:space="0" w:color="auto"/>
        <w:left w:val="none" w:sz="0" w:space="0" w:color="auto"/>
        <w:bottom w:val="none" w:sz="0" w:space="0" w:color="auto"/>
        <w:right w:val="none" w:sz="0" w:space="0" w:color="auto"/>
      </w:divBdr>
    </w:div>
    <w:div w:id="1896353074">
      <w:bodyDiv w:val="1"/>
      <w:marLeft w:val="0"/>
      <w:marRight w:val="0"/>
      <w:marTop w:val="0"/>
      <w:marBottom w:val="0"/>
      <w:divBdr>
        <w:top w:val="none" w:sz="0" w:space="0" w:color="auto"/>
        <w:left w:val="none" w:sz="0" w:space="0" w:color="auto"/>
        <w:bottom w:val="none" w:sz="0" w:space="0" w:color="auto"/>
        <w:right w:val="none" w:sz="0" w:space="0" w:color="auto"/>
      </w:divBdr>
    </w:div>
    <w:div w:id="2028405036">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 w:id="207454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111111111111111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12121212121212212121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13131313131313133131313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1111141414141414141441414141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515151515151551515151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111111616161616161661616161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1111111171717171717177171717171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收支总计</c:v>
                </c:pt>
              </c:strCache>
            </c:strRef>
          </c:tx>
          <c:invertIfNegative val="0"/>
          <c:cat>
            <c:strRef>
              <c:f>Sheet1!$A$2:$A$3</c:f>
              <c:strCache>
                <c:ptCount val="2"/>
                <c:pt idx="0">
                  <c:v>2017年</c:v>
                </c:pt>
                <c:pt idx="1">
                  <c:v>2018年</c:v>
                </c:pt>
              </c:strCache>
            </c:strRef>
          </c:cat>
          <c:val>
            <c:numRef>
              <c:f>Sheet1!$B$2:$B$3</c:f>
              <c:numCache>
                <c:formatCode>General</c:formatCode>
                <c:ptCount val="2"/>
                <c:pt idx="0">
                  <c:v>4311.3500000000004</c:v>
                </c:pt>
                <c:pt idx="1">
                  <c:v>6078.66</c:v>
                </c:pt>
              </c:numCache>
            </c:numRef>
          </c:val>
        </c:ser>
        <c:dLbls>
          <c:showLegendKey val="0"/>
          <c:showVal val="0"/>
          <c:showCatName val="0"/>
          <c:showSerName val="0"/>
          <c:showPercent val="0"/>
          <c:showBubbleSize val="0"/>
        </c:dLbls>
        <c:gapWidth val="150"/>
        <c:axId val="223161728"/>
        <c:axId val="223384704"/>
      </c:barChart>
      <c:catAx>
        <c:axId val="223161728"/>
        <c:scaling>
          <c:orientation val="minMax"/>
        </c:scaling>
        <c:delete val="0"/>
        <c:axPos val="b"/>
        <c:majorTickMark val="out"/>
        <c:minorTickMark val="none"/>
        <c:tickLblPos val="nextTo"/>
        <c:crossAx val="223384704"/>
        <c:crosses val="autoZero"/>
        <c:auto val="1"/>
        <c:lblAlgn val="ctr"/>
        <c:lblOffset val="100"/>
        <c:noMultiLvlLbl val="0"/>
      </c:catAx>
      <c:valAx>
        <c:axId val="223384704"/>
        <c:scaling>
          <c:orientation val="minMax"/>
        </c:scaling>
        <c:delete val="0"/>
        <c:axPos val="l"/>
        <c:majorGridlines/>
        <c:numFmt formatCode="General" sourceLinked="1"/>
        <c:majorTickMark val="out"/>
        <c:minorTickMark val="none"/>
        <c:tickLblPos val="nextTo"/>
        <c:crossAx val="2231617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收入总计</c:v>
                </c:pt>
              </c:strCache>
            </c:strRef>
          </c:tx>
          <c:cat>
            <c:strRef>
              <c:f>Sheet1!$A$2:$A$3</c:f>
              <c:strCache>
                <c:ptCount val="2"/>
                <c:pt idx="0">
                  <c:v>一般公共预算财政拨款收入</c:v>
                </c:pt>
                <c:pt idx="1">
                  <c:v>其他收入</c:v>
                </c:pt>
              </c:strCache>
            </c:strRef>
          </c:cat>
          <c:val>
            <c:numRef>
              <c:f>Sheet1!$B$2:$B$3</c:f>
              <c:numCache>
                <c:formatCode>General</c:formatCode>
                <c:ptCount val="2"/>
                <c:pt idx="0">
                  <c:v>3976.83</c:v>
                </c:pt>
                <c:pt idx="1">
                  <c:v>498.26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支出总计</c:v>
                </c:pt>
              </c:strCache>
            </c:strRef>
          </c:tx>
          <c:cat>
            <c:strRef>
              <c:f>Sheet1!$A$2:$A$3</c:f>
              <c:strCache>
                <c:ptCount val="2"/>
                <c:pt idx="0">
                  <c:v>基本支出</c:v>
                </c:pt>
                <c:pt idx="1">
                  <c:v>项目支出</c:v>
                </c:pt>
              </c:strCache>
            </c:strRef>
          </c:cat>
          <c:val>
            <c:numRef>
              <c:f>Sheet1!$B$2:$B$3</c:f>
              <c:numCache>
                <c:formatCode>General</c:formatCode>
                <c:ptCount val="2"/>
                <c:pt idx="0">
                  <c:v>1969</c:v>
                </c:pt>
                <c:pt idx="1">
                  <c:v>1458.58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财政拨款收入支出总计</c:v>
                </c:pt>
              </c:strCache>
            </c:strRef>
          </c:tx>
          <c:invertIfNegative val="0"/>
          <c:cat>
            <c:strRef>
              <c:f>Sheet1!$A$2:$A$3</c:f>
              <c:strCache>
                <c:ptCount val="2"/>
                <c:pt idx="0">
                  <c:v>2017年</c:v>
                </c:pt>
                <c:pt idx="1">
                  <c:v>2018年</c:v>
                </c:pt>
              </c:strCache>
            </c:strRef>
          </c:cat>
          <c:val>
            <c:numRef>
              <c:f>Sheet1!$B$2:$B$3</c:f>
              <c:numCache>
                <c:formatCode>General</c:formatCode>
                <c:ptCount val="2"/>
                <c:pt idx="0">
                  <c:v>4062.62</c:v>
                </c:pt>
                <c:pt idx="1">
                  <c:v>5382.65</c:v>
                </c:pt>
              </c:numCache>
            </c:numRef>
          </c:val>
        </c:ser>
        <c:dLbls>
          <c:showLegendKey val="0"/>
          <c:showVal val="0"/>
          <c:showCatName val="0"/>
          <c:showSerName val="0"/>
          <c:showPercent val="0"/>
          <c:showBubbleSize val="0"/>
        </c:dLbls>
        <c:gapWidth val="150"/>
        <c:axId val="223475200"/>
        <c:axId val="223476736"/>
      </c:barChart>
      <c:catAx>
        <c:axId val="223475200"/>
        <c:scaling>
          <c:orientation val="minMax"/>
        </c:scaling>
        <c:delete val="0"/>
        <c:axPos val="b"/>
        <c:majorTickMark val="out"/>
        <c:minorTickMark val="none"/>
        <c:tickLblPos val="nextTo"/>
        <c:crossAx val="223476736"/>
        <c:crosses val="autoZero"/>
        <c:auto val="1"/>
        <c:lblAlgn val="ctr"/>
        <c:lblOffset val="100"/>
        <c:noMultiLvlLbl val="0"/>
      </c:catAx>
      <c:valAx>
        <c:axId val="223476736"/>
        <c:scaling>
          <c:orientation val="minMax"/>
        </c:scaling>
        <c:delete val="0"/>
        <c:axPos val="l"/>
        <c:majorGridlines/>
        <c:numFmt formatCode="General" sourceLinked="1"/>
        <c:majorTickMark val="out"/>
        <c:minorTickMark val="none"/>
        <c:tickLblPos val="nextTo"/>
        <c:crossAx val="2234752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一般公共</a:t>
            </a:r>
            <a:r>
              <a:rPr lang="zh-CN" altLang="en-US" sz="1670" baseline="0"/>
              <a:t>预算</a:t>
            </a:r>
            <a:r>
              <a:rPr lang="zh-CN" altLang="en-US"/>
              <a:t>财政拨款支出</a:t>
            </a:r>
          </a:p>
        </c:rich>
      </c:tx>
      <c:layout>
        <c:manualLayout>
          <c:xMode val="edge"/>
          <c:yMode val="edge"/>
          <c:x val="0.11858376511226253"/>
          <c:y val="4.3243243243243246E-2"/>
        </c:manualLayout>
      </c:layout>
      <c:overlay val="0"/>
    </c:title>
    <c:autoTitleDeleted val="0"/>
    <c:plotArea>
      <c:layout/>
      <c:barChart>
        <c:barDir val="col"/>
        <c:grouping val="clustered"/>
        <c:varyColors val="0"/>
        <c:ser>
          <c:idx val="0"/>
          <c:order val="0"/>
          <c:tx>
            <c:strRef>
              <c:f>Sheet1!$B$1</c:f>
              <c:strCache>
                <c:ptCount val="1"/>
                <c:pt idx="0">
                  <c:v>一般公共预算财政拨款支出</c:v>
                </c:pt>
              </c:strCache>
            </c:strRef>
          </c:tx>
          <c:invertIfNegative val="0"/>
          <c:cat>
            <c:strRef>
              <c:f>Sheet1!$A$2:$A$3</c:f>
              <c:strCache>
                <c:ptCount val="2"/>
                <c:pt idx="0">
                  <c:v>2017年</c:v>
                </c:pt>
                <c:pt idx="1">
                  <c:v>2018年</c:v>
                </c:pt>
              </c:strCache>
            </c:strRef>
          </c:cat>
          <c:val>
            <c:numRef>
              <c:f>Sheet1!$B$2:$B$3</c:f>
              <c:numCache>
                <c:formatCode>General</c:formatCode>
                <c:ptCount val="2"/>
                <c:pt idx="0">
                  <c:v>2656.8</c:v>
                </c:pt>
                <c:pt idx="1">
                  <c:v>3163.33</c:v>
                </c:pt>
              </c:numCache>
            </c:numRef>
          </c:val>
        </c:ser>
        <c:dLbls>
          <c:showLegendKey val="0"/>
          <c:showVal val="0"/>
          <c:showCatName val="0"/>
          <c:showSerName val="0"/>
          <c:showPercent val="0"/>
          <c:showBubbleSize val="0"/>
        </c:dLbls>
        <c:gapWidth val="150"/>
        <c:axId val="67836928"/>
        <c:axId val="67875584"/>
      </c:barChart>
      <c:catAx>
        <c:axId val="67836928"/>
        <c:scaling>
          <c:orientation val="minMax"/>
        </c:scaling>
        <c:delete val="0"/>
        <c:axPos val="b"/>
        <c:majorTickMark val="out"/>
        <c:minorTickMark val="none"/>
        <c:tickLblPos val="nextTo"/>
        <c:crossAx val="67875584"/>
        <c:crosses val="autoZero"/>
        <c:auto val="1"/>
        <c:lblAlgn val="ctr"/>
        <c:lblOffset val="100"/>
        <c:noMultiLvlLbl val="0"/>
      </c:catAx>
      <c:valAx>
        <c:axId val="67875584"/>
        <c:scaling>
          <c:orientation val="minMax"/>
        </c:scaling>
        <c:delete val="0"/>
        <c:axPos val="l"/>
        <c:majorGridlines/>
        <c:numFmt formatCode="General" sourceLinked="1"/>
        <c:majorTickMark val="out"/>
        <c:minorTickMark val="none"/>
        <c:tickLblPos val="nextTo"/>
        <c:crossAx val="6783692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一般公共预算财政拨款支出</c:v>
                </c:pt>
              </c:strCache>
            </c:strRef>
          </c:tx>
          <c:cat>
            <c:strRef>
              <c:f>Sheet1!$A$2:$A$5</c:f>
              <c:strCache>
                <c:ptCount val="4"/>
                <c:pt idx="0">
                  <c:v>社会保障和就业（类）支出</c:v>
                </c:pt>
                <c:pt idx="1">
                  <c:v>医疗卫生支出</c:v>
                </c:pt>
                <c:pt idx="2">
                  <c:v>节能环保支出</c:v>
                </c:pt>
                <c:pt idx="3">
                  <c:v>住房保障支出</c:v>
                </c:pt>
              </c:strCache>
            </c:strRef>
          </c:cat>
          <c:val>
            <c:numRef>
              <c:f>Sheet1!$B$2:$B$5</c:f>
              <c:numCache>
                <c:formatCode>General</c:formatCode>
                <c:ptCount val="4"/>
                <c:pt idx="0">
                  <c:v>190.86</c:v>
                </c:pt>
                <c:pt idx="1">
                  <c:v>59.16</c:v>
                </c:pt>
                <c:pt idx="2">
                  <c:v>2780.56</c:v>
                </c:pt>
                <c:pt idx="3">
                  <c:v>132.75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“三公”经费财政拨款支出</c:v>
                </c:pt>
              </c:strCache>
            </c:strRef>
          </c:tx>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1.91</c:v>
                </c:pt>
                <c:pt idx="1">
                  <c:v>62.01</c:v>
                </c:pt>
                <c:pt idx="2">
                  <c:v>6.1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1EA324-B20F-4A79-86AF-0F029B29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37</Pages>
  <Words>2906</Words>
  <Characters>16566</Characters>
  <Application>Microsoft Office Word</Application>
  <DocSecurity>0</DocSecurity>
  <Lines>138</Lines>
  <Paragraphs>38</Paragraphs>
  <ScaleCrop>false</ScaleCrop>
  <Company>四川省财政厅</Company>
  <LinksUpToDate>false</LinksUpToDate>
  <CharactersWithSpaces>19434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微软用户</cp:lastModifiedBy>
  <cp:revision>19</cp:revision>
  <cp:lastPrinted>2019-09-11T07:18:00Z</cp:lastPrinted>
  <dcterms:created xsi:type="dcterms:W3CDTF">2019-09-12T07:56:00Z</dcterms:created>
  <dcterms:modified xsi:type="dcterms:W3CDTF">2019-09-27T08:20:00Z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