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方正仿宋_GBK" w:asciiTheme="minorEastAsia" w:hAnsiTheme="minorEastAsia"/>
          <w:b/>
          <w:color w:val="000000"/>
          <w:sz w:val="36"/>
          <w:szCs w:val="28"/>
        </w:rPr>
      </w:pPr>
      <w:r>
        <w:rPr>
          <w:rFonts w:cs="方正仿宋_GBK" w:asciiTheme="minorEastAsia" w:hAnsiTheme="minorEastAsia"/>
          <w:b/>
          <w:color w:val="000000"/>
          <w:sz w:val="36"/>
          <w:szCs w:val="28"/>
        </w:rPr>
        <w:t>第</w:t>
      </w:r>
      <w:r>
        <w:rPr>
          <w:rFonts w:hint="eastAsia" w:cs="方正仿宋_GBK" w:asciiTheme="minorEastAsia" w:hAnsiTheme="minorEastAsia"/>
          <w:b/>
          <w:color w:val="000000"/>
          <w:sz w:val="36"/>
          <w:szCs w:val="28"/>
        </w:rPr>
        <w:t>二</w:t>
      </w:r>
      <w:r>
        <w:rPr>
          <w:rFonts w:cs="方正仿宋_GBK" w:asciiTheme="minorEastAsia" w:hAnsiTheme="minorEastAsia"/>
          <w:b/>
          <w:color w:val="000000"/>
          <w:sz w:val="36"/>
          <w:szCs w:val="28"/>
        </w:rPr>
        <w:t>次全国污染源普查四川省实施方案</w:t>
      </w:r>
    </w:p>
    <w:p>
      <w:pPr>
        <w:jc w:val="center"/>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 xml:space="preserve"> </w:t>
      </w:r>
    </w:p>
    <w:p>
      <w:pPr>
        <w:pageBreakBefore w:val="0"/>
        <w:widowControl w:val="0"/>
        <w:kinsoku/>
        <w:wordWrap/>
        <w:overflowPunct/>
        <w:topLinePunct w:val="0"/>
        <w:autoSpaceDE/>
        <w:autoSpaceDN/>
        <w:bidi w:val="0"/>
        <w:spacing w:line="520" w:lineRule="exact"/>
        <w:ind w:left="0" w:leftChars="0" w:right="0" w:rightChars="0" w:firstLine="560" w:firstLineChars="200"/>
        <w:jc w:val="both"/>
        <w:textAlignment w:val="auto"/>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为认真贯彻落实</w:t>
      </w:r>
      <w:r>
        <w:rPr>
          <w:rFonts w:ascii="仿宋_GB2312" w:hAnsi="宋体" w:eastAsia="仿宋_GB2312" w:cs="宋体"/>
          <w:color w:val="333333"/>
          <w:kern w:val="0"/>
          <w:sz w:val="28"/>
          <w:szCs w:val="28"/>
        </w:rPr>
        <w:t>《国务院关于开展第</w:t>
      </w:r>
      <w:r>
        <w:rPr>
          <w:rFonts w:hint="eastAsia" w:ascii="仿宋_GB2312" w:hAnsi="宋体" w:eastAsia="仿宋_GB2312" w:cs="宋体"/>
          <w:color w:val="333333"/>
          <w:kern w:val="0"/>
          <w:sz w:val="28"/>
          <w:szCs w:val="28"/>
        </w:rPr>
        <w:t>二</w:t>
      </w:r>
      <w:r>
        <w:rPr>
          <w:rFonts w:ascii="仿宋_GB2312" w:hAnsi="宋体" w:eastAsia="仿宋_GB2312" w:cs="宋体"/>
          <w:color w:val="333333"/>
          <w:kern w:val="0"/>
          <w:sz w:val="28"/>
          <w:szCs w:val="28"/>
        </w:rPr>
        <w:t>次全国污染源普查的通知》（国发〔</w:t>
      </w:r>
      <w:r>
        <w:rPr>
          <w:rFonts w:hint="eastAsia" w:ascii="仿宋_GB2312" w:hAnsi="宋体" w:eastAsia="仿宋_GB2312" w:cs="宋体"/>
          <w:color w:val="333333"/>
          <w:kern w:val="0"/>
          <w:sz w:val="28"/>
          <w:szCs w:val="28"/>
        </w:rPr>
        <w:t>2016</w:t>
      </w:r>
      <w:r>
        <w:rPr>
          <w:rFonts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t>59</w:t>
      </w:r>
      <w:r>
        <w:rPr>
          <w:rFonts w:ascii="仿宋_GB2312" w:hAnsi="宋体" w:eastAsia="仿宋_GB2312" w:cs="宋体"/>
          <w:color w:val="333333"/>
          <w:kern w:val="0"/>
          <w:sz w:val="28"/>
          <w:szCs w:val="28"/>
        </w:rPr>
        <w:t>号）</w:t>
      </w:r>
      <w:r>
        <w:rPr>
          <w:rFonts w:hint="eastAsia" w:ascii="仿宋_GB2312" w:hAnsi="宋体" w:eastAsia="仿宋_GB2312" w:cs="宋体"/>
          <w:color w:val="333333"/>
          <w:kern w:val="0"/>
          <w:sz w:val="28"/>
          <w:szCs w:val="28"/>
          <w:lang w:eastAsia="zh-CN"/>
        </w:rPr>
        <w:t>和</w:t>
      </w:r>
      <w:r>
        <w:rPr>
          <w:rFonts w:ascii="仿宋_GB2312" w:hAnsi="宋体" w:eastAsia="仿宋_GB2312" w:cs="宋体"/>
          <w:color w:val="333333"/>
          <w:kern w:val="0"/>
          <w:sz w:val="28"/>
          <w:szCs w:val="28"/>
        </w:rPr>
        <w:t>《国务院办公厅关于印发第</w:t>
      </w:r>
      <w:r>
        <w:rPr>
          <w:rFonts w:hint="eastAsia" w:ascii="仿宋_GB2312" w:hAnsi="宋体" w:eastAsia="仿宋_GB2312" w:cs="宋体"/>
          <w:color w:val="333333"/>
          <w:kern w:val="0"/>
          <w:sz w:val="28"/>
          <w:szCs w:val="28"/>
        </w:rPr>
        <w:t>二</w:t>
      </w:r>
      <w:r>
        <w:rPr>
          <w:rFonts w:ascii="仿宋_GB2312" w:hAnsi="宋体" w:eastAsia="仿宋_GB2312" w:cs="宋体"/>
          <w:color w:val="333333"/>
          <w:kern w:val="0"/>
          <w:sz w:val="28"/>
          <w:szCs w:val="28"/>
        </w:rPr>
        <w:t>次全国污染源普查方案的通知》（国办发〔</w:t>
      </w:r>
      <w:r>
        <w:rPr>
          <w:rFonts w:hint="eastAsia" w:ascii="仿宋_GB2312" w:hAnsi="宋体" w:eastAsia="仿宋_GB2312" w:cs="宋体"/>
          <w:color w:val="333333"/>
          <w:kern w:val="0"/>
          <w:sz w:val="28"/>
          <w:szCs w:val="28"/>
        </w:rPr>
        <w:t>2017〕82</w:t>
      </w:r>
      <w:r>
        <w:rPr>
          <w:rFonts w:ascii="仿宋_GB2312" w:hAnsi="宋体" w:eastAsia="仿宋_GB2312" w:cs="宋体"/>
          <w:color w:val="333333"/>
          <w:kern w:val="0"/>
          <w:sz w:val="28"/>
          <w:szCs w:val="28"/>
        </w:rPr>
        <w:t>号）</w:t>
      </w:r>
      <w:r>
        <w:rPr>
          <w:rFonts w:hint="eastAsia" w:ascii="仿宋_GB2312" w:hAnsi="宋体" w:eastAsia="仿宋_GB2312" w:cs="宋体"/>
          <w:color w:val="333333"/>
          <w:kern w:val="0"/>
          <w:sz w:val="28"/>
          <w:szCs w:val="28"/>
          <w:lang w:eastAsia="zh-CN"/>
        </w:rPr>
        <w:t>精神，切实</w:t>
      </w:r>
      <w:r>
        <w:rPr>
          <w:rFonts w:hint="eastAsia" w:ascii="仿宋_GB2312" w:hAnsi="宋体" w:eastAsia="仿宋_GB2312" w:cs="宋体"/>
          <w:color w:val="333333"/>
          <w:kern w:val="0"/>
          <w:sz w:val="28"/>
          <w:szCs w:val="28"/>
        </w:rPr>
        <w:t>做好我省第二次全国污染源普查工作，制订本实施方案。</w:t>
      </w:r>
    </w:p>
    <w:p>
      <w:pPr>
        <w:pStyle w:val="2"/>
        <w:pageBreakBefore w:val="0"/>
        <w:widowControl w:val="0"/>
        <w:kinsoku/>
        <w:wordWrap/>
        <w:overflowPunct/>
        <w:topLinePunct w:val="0"/>
        <w:autoSpaceDE/>
        <w:autoSpaceDN/>
        <w:bidi w:val="0"/>
        <w:spacing w:before="240" w:after="0" w:line="520" w:lineRule="exact"/>
        <w:ind w:left="0" w:leftChars="0" w:right="0" w:rightChars="0"/>
        <w:jc w:val="both"/>
        <w:textAlignment w:val="auto"/>
        <w:rPr>
          <w:rFonts w:hint="eastAsia" w:ascii="黑体" w:hAnsi="黑体" w:eastAsia="黑体" w:cs="黑体"/>
          <w:kern w:val="0"/>
          <w:sz w:val="30"/>
          <w:szCs w:val="30"/>
        </w:rPr>
      </w:pPr>
      <w:r>
        <w:rPr>
          <w:rFonts w:hint="eastAsia"/>
          <w:kern w:val="0"/>
          <w:sz w:val="30"/>
          <w:szCs w:val="30"/>
          <w:lang w:eastAsia="zh-CN"/>
        </w:rPr>
        <w:t>　　</w:t>
      </w:r>
      <w:r>
        <w:rPr>
          <w:rFonts w:hint="eastAsia" w:ascii="黑体" w:hAnsi="黑体" w:eastAsia="黑体" w:cs="黑体"/>
          <w:kern w:val="0"/>
          <w:sz w:val="30"/>
          <w:szCs w:val="30"/>
        </w:rPr>
        <w:t>一、普查目的和意义</w:t>
      </w:r>
    </w:p>
    <w:p>
      <w:pPr>
        <w:pageBreakBefore w:val="0"/>
        <w:widowControl w:val="0"/>
        <w:kinsoku/>
        <w:wordWrap/>
        <w:overflowPunct/>
        <w:topLinePunct w:val="0"/>
        <w:autoSpaceDE/>
        <w:autoSpaceDN/>
        <w:bidi w:val="0"/>
        <w:spacing w:line="520" w:lineRule="exact"/>
        <w:ind w:left="0" w:leftChars="0" w:right="0" w:rightChars="0" w:firstLine="560" w:firstLineChars="200"/>
        <w:jc w:val="both"/>
        <w:textAlignment w:val="auto"/>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普查目的：摸清各类污染源基本情况，了解污染源数量、结构和分布状况，掌握全省、区域、流域、行业污染物产生、排放和处理情况，建立健全重点污染源档案、污染源信息数据库和环境统计平台，为加强污染源监管、改善环境质量、防控环境风险、服务环境与发展综合决策提供依据。</w:t>
      </w:r>
    </w:p>
    <w:p>
      <w:pPr>
        <w:pageBreakBefore w:val="0"/>
        <w:widowControl w:val="0"/>
        <w:kinsoku/>
        <w:wordWrap/>
        <w:overflowPunct/>
        <w:topLinePunct w:val="0"/>
        <w:autoSpaceDE/>
        <w:autoSpaceDN/>
        <w:bidi w:val="0"/>
        <w:spacing w:line="520" w:lineRule="exact"/>
        <w:ind w:left="0" w:leftChars="0" w:right="0" w:rightChars="0" w:firstLine="560" w:firstLineChars="200"/>
        <w:jc w:val="both"/>
        <w:textAlignment w:val="auto"/>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污染源普查是依据《中华人民共和国统计法》开展的重大国情调查，是环境保护的基础性工作，也是各级政府的一项工作职责。开展污染源普查是落实《全国污染源普查条例》的必然要求，是改善环境质量、管控环境风险的客观需求，也是完善环境统计，夯实各项基础工作的重要手段。</w:t>
      </w:r>
    </w:p>
    <w:p>
      <w:pPr>
        <w:pStyle w:val="2"/>
        <w:pageBreakBefore w:val="0"/>
        <w:widowControl w:val="0"/>
        <w:kinsoku/>
        <w:wordWrap/>
        <w:overflowPunct/>
        <w:topLinePunct w:val="0"/>
        <w:autoSpaceDE/>
        <w:autoSpaceDN/>
        <w:bidi w:val="0"/>
        <w:spacing w:before="240" w:after="0" w:line="520" w:lineRule="exact"/>
        <w:ind w:left="0" w:leftChars="0" w:right="0" w:rightChars="0"/>
        <w:jc w:val="both"/>
        <w:textAlignment w:val="auto"/>
        <w:rPr>
          <w:kern w:val="0"/>
          <w:sz w:val="30"/>
          <w:szCs w:val="30"/>
        </w:rPr>
      </w:pPr>
      <w:r>
        <w:rPr>
          <w:rFonts w:hint="eastAsia"/>
          <w:kern w:val="0"/>
          <w:sz w:val="30"/>
          <w:szCs w:val="30"/>
          <w:lang w:eastAsia="zh-CN"/>
        </w:rPr>
        <w:t>　　</w:t>
      </w:r>
      <w:r>
        <w:rPr>
          <w:kern w:val="0"/>
          <w:sz w:val="30"/>
          <w:szCs w:val="30"/>
        </w:rPr>
        <w:t>二、普查</w:t>
      </w:r>
      <w:r>
        <w:rPr>
          <w:rFonts w:hint="eastAsia"/>
          <w:kern w:val="0"/>
          <w:sz w:val="30"/>
          <w:szCs w:val="30"/>
        </w:rPr>
        <w:t>的总体思路</w:t>
      </w:r>
    </w:p>
    <w:p>
      <w:pPr>
        <w:pageBreakBefore w:val="0"/>
        <w:widowControl w:val="0"/>
        <w:kinsoku/>
        <w:wordWrap/>
        <w:overflowPunct/>
        <w:topLinePunct w:val="0"/>
        <w:autoSpaceDE/>
        <w:autoSpaceDN/>
        <w:bidi w:val="0"/>
        <w:spacing w:line="520" w:lineRule="exact"/>
        <w:ind w:left="0" w:leftChars="0"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总体思路：以环境质量为核心，按照源解析结果、断面超标因子和质量标准筛选普查主要污染物；根据影响环境质量主要污染物确定要调查的污染源；摸清主要污染物和污染源分布的基本信息，核定排放量，建立排放清单；为建立污染源-排放清单-环境质量-污染物关联响应关系提供数据支撑。</w:t>
      </w:r>
    </w:p>
    <w:p>
      <w:pPr>
        <w:pStyle w:val="2"/>
        <w:pageBreakBefore w:val="0"/>
        <w:widowControl w:val="0"/>
        <w:kinsoku/>
        <w:wordWrap/>
        <w:overflowPunct/>
        <w:topLinePunct w:val="0"/>
        <w:autoSpaceDE/>
        <w:autoSpaceDN/>
        <w:bidi w:val="0"/>
        <w:spacing w:before="240" w:after="0" w:line="520" w:lineRule="exact"/>
        <w:ind w:left="0" w:leftChars="0" w:right="0" w:rightChars="0"/>
        <w:jc w:val="both"/>
        <w:textAlignment w:val="auto"/>
        <w:rPr>
          <w:kern w:val="0"/>
          <w:sz w:val="30"/>
          <w:szCs w:val="30"/>
        </w:rPr>
      </w:pPr>
      <w:r>
        <w:rPr>
          <w:rFonts w:hint="eastAsia"/>
          <w:kern w:val="0"/>
          <w:sz w:val="30"/>
          <w:szCs w:val="30"/>
          <w:lang w:eastAsia="zh-CN"/>
        </w:rPr>
        <w:t>　　</w:t>
      </w:r>
      <w:r>
        <w:rPr>
          <w:kern w:val="0"/>
          <w:sz w:val="30"/>
          <w:szCs w:val="30"/>
        </w:rPr>
        <w:t>三、普查时</w:t>
      </w:r>
      <w:r>
        <w:rPr>
          <w:rFonts w:hint="eastAsia"/>
          <w:kern w:val="0"/>
          <w:sz w:val="30"/>
          <w:szCs w:val="30"/>
        </w:rPr>
        <w:t>点</w:t>
      </w:r>
    </w:p>
    <w:p>
      <w:pPr>
        <w:pageBreakBefore w:val="0"/>
        <w:widowControl w:val="0"/>
        <w:kinsoku/>
        <w:wordWrap/>
        <w:overflowPunct/>
        <w:topLinePunct w:val="0"/>
        <w:autoSpaceDE/>
        <w:autoSpaceDN/>
        <w:bidi w:val="0"/>
        <w:spacing w:line="520" w:lineRule="exact"/>
        <w:ind w:left="0" w:leftChars="0"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普查标准时点为</w:t>
      </w:r>
      <w:r>
        <w:rPr>
          <w:rFonts w:ascii="仿宋_GB2312" w:hAnsi="宋体" w:eastAsia="仿宋_GB2312" w:cs="方正仿宋_GBK"/>
          <w:color w:val="000000"/>
          <w:sz w:val="28"/>
          <w:szCs w:val="28"/>
        </w:rPr>
        <w:t>20</w:t>
      </w:r>
      <w:r>
        <w:rPr>
          <w:rFonts w:hint="eastAsia" w:ascii="仿宋_GB2312" w:hAnsi="宋体" w:eastAsia="仿宋_GB2312" w:cs="方正仿宋_GBK"/>
          <w:color w:val="000000"/>
          <w:sz w:val="28"/>
          <w:szCs w:val="28"/>
        </w:rPr>
        <w:t>1</w:t>
      </w:r>
      <w:r>
        <w:rPr>
          <w:rFonts w:ascii="仿宋_GB2312" w:hAnsi="宋体" w:eastAsia="仿宋_GB2312" w:cs="方正仿宋_GBK"/>
          <w:color w:val="000000"/>
          <w:sz w:val="28"/>
          <w:szCs w:val="28"/>
        </w:rPr>
        <w:t>7年12月31日</w:t>
      </w:r>
      <w:r>
        <w:rPr>
          <w:rFonts w:hint="eastAsia" w:ascii="仿宋_GB2312" w:hAnsi="宋体" w:eastAsia="仿宋_GB2312" w:cs="方正仿宋_GBK"/>
          <w:color w:val="000000"/>
          <w:sz w:val="28"/>
          <w:szCs w:val="28"/>
        </w:rPr>
        <w:t>，</w:t>
      </w:r>
      <w:r>
        <w:rPr>
          <w:rFonts w:ascii="仿宋_GB2312" w:hAnsi="宋体" w:eastAsia="仿宋_GB2312" w:cs="方正仿宋_GBK"/>
          <w:color w:val="000000"/>
          <w:sz w:val="28"/>
          <w:szCs w:val="28"/>
        </w:rPr>
        <w:t>时期资料</w:t>
      </w:r>
      <w:r>
        <w:rPr>
          <w:rFonts w:hint="eastAsia" w:ascii="仿宋_GB2312" w:hAnsi="宋体" w:eastAsia="仿宋_GB2312" w:cs="方正仿宋_GBK"/>
          <w:color w:val="000000"/>
          <w:sz w:val="28"/>
          <w:szCs w:val="28"/>
        </w:rPr>
        <w:t>为</w:t>
      </w:r>
      <w:r>
        <w:rPr>
          <w:rFonts w:ascii="仿宋_GB2312" w:hAnsi="宋体" w:eastAsia="仿宋_GB2312" w:cs="方正仿宋_GBK"/>
          <w:color w:val="000000"/>
          <w:sz w:val="28"/>
          <w:szCs w:val="28"/>
        </w:rPr>
        <w:t>20</w:t>
      </w:r>
      <w:r>
        <w:rPr>
          <w:rFonts w:hint="eastAsia" w:ascii="仿宋_GB2312" w:hAnsi="宋体" w:eastAsia="仿宋_GB2312" w:cs="方正仿宋_GBK"/>
          <w:color w:val="000000"/>
          <w:sz w:val="28"/>
          <w:szCs w:val="28"/>
        </w:rPr>
        <w:t>1</w:t>
      </w:r>
      <w:r>
        <w:rPr>
          <w:rFonts w:ascii="仿宋_GB2312" w:hAnsi="宋体" w:eastAsia="仿宋_GB2312" w:cs="方正仿宋_GBK"/>
          <w:color w:val="000000"/>
          <w:sz w:val="28"/>
          <w:szCs w:val="28"/>
        </w:rPr>
        <w:t>7年度</w:t>
      </w:r>
      <w:r>
        <w:rPr>
          <w:rFonts w:hint="eastAsia" w:ascii="仿宋_GB2312" w:hAnsi="宋体" w:eastAsia="仿宋_GB2312" w:cs="方正仿宋_GBK"/>
          <w:color w:val="000000"/>
          <w:sz w:val="28"/>
          <w:szCs w:val="28"/>
        </w:rPr>
        <w:t>资料</w:t>
      </w:r>
      <w:r>
        <w:rPr>
          <w:rFonts w:ascii="仿宋_GB2312" w:hAnsi="宋体" w:eastAsia="仿宋_GB2312" w:cs="方正仿宋_GBK"/>
          <w:color w:val="000000"/>
          <w:sz w:val="28"/>
          <w:szCs w:val="28"/>
        </w:rPr>
        <w:t>。</w:t>
      </w:r>
    </w:p>
    <w:p>
      <w:pPr>
        <w:pStyle w:val="2"/>
        <w:pageBreakBefore w:val="0"/>
        <w:widowControl w:val="0"/>
        <w:kinsoku/>
        <w:wordWrap/>
        <w:overflowPunct/>
        <w:topLinePunct w:val="0"/>
        <w:autoSpaceDE/>
        <w:autoSpaceDN/>
        <w:bidi w:val="0"/>
        <w:spacing w:before="240" w:after="0" w:line="520" w:lineRule="exact"/>
        <w:ind w:left="0" w:leftChars="0" w:right="0" w:rightChars="0"/>
        <w:jc w:val="both"/>
        <w:textAlignment w:val="auto"/>
        <w:rPr>
          <w:kern w:val="0"/>
          <w:sz w:val="30"/>
          <w:szCs w:val="30"/>
        </w:rPr>
      </w:pPr>
      <w:r>
        <w:rPr>
          <w:rFonts w:hint="eastAsia"/>
          <w:kern w:val="0"/>
          <w:sz w:val="30"/>
          <w:szCs w:val="30"/>
          <w:lang w:eastAsia="zh-CN"/>
        </w:rPr>
        <w:t>　　</w:t>
      </w:r>
      <w:r>
        <w:rPr>
          <w:kern w:val="0"/>
          <w:sz w:val="30"/>
          <w:szCs w:val="30"/>
        </w:rPr>
        <w:t>四、普查对象</w:t>
      </w:r>
      <w:r>
        <w:rPr>
          <w:rFonts w:hint="eastAsia"/>
          <w:kern w:val="0"/>
          <w:sz w:val="30"/>
          <w:szCs w:val="30"/>
        </w:rPr>
        <w:t>和范围</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普查对象为四川省境内有污染源的单位和个体经营户。范围包括：工业污染源，农业污染源，生活污染源，集中式污染治理设施，移动源及其他产生、排放污染物的设施。</w:t>
      </w:r>
    </w:p>
    <w:p>
      <w:pPr>
        <w:pageBreakBefore w:val="0"/>
        <w:widowControl w:val="0"/>
        <w:kinsoku/>
        <w:wordWrap/>
        <w:overflowPunct/>
        <w:topLinePunct w:val="0"/>
        <w:autoSpaceDE/>
        <w:autoSpaceDN/>
        <w:bidi w:val="0"/>
        <w:adjustRightInd w:val="0"/>
        <w:snapToGrid w:val="0"/>
        <w:spacing w:beforeLines="50" w:line="520" w:lineRule="exact"/>
        <w:ind w:left="0" w:leftChars="0"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1.工业污染源</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普查对象为产生废水污染物、废气污染物及固体废物的所有41个工业行业产业活动单位。对可能伴生天然放射性核素的8类重点行业15个类别矿产采选、冶炼和加工产业活动单位进行放射性污染源调查。</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对国家级、省级开发区中的工业园区（产业园区），包括经济技术开发区、高新技术产业开发区、保税区、出口加工区等进行登记调查。</w:t>
      </w:r>
    </w:p>
    <w:p>
      <w:pPr>
        <w:pageBreakBefore w:val="0"/>
        <w:widowControl w:val="0"/>
        <w:kinsoku/>
        <w:wordWrap/>
        <w:overflowPunct/>
        <w:topLinePunct w:val="0"/>
        <w:autoSpaceDE/>
        <w:autoSpaceDN/>
        <w:bidi w:val="0"/>
        <w:adjustRightInd w:val="0"/>
        <w:snapToGrid w:val="0"/>
        <w:spacing w:beforeLines="50" w:line="520" w:lineRule="exact"/>
        <w:ind w:left="0" w:leftChars="0"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2.农业污染源</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普查范围包括种植业、畜禽养殖业和水产养殖业。利用第三次全国农业普查结果，确定抽样调查单位。</w:t>
      </w:r>
    </w:p>
    <w:p>
      <w:pPr>
        <w:pageBreakBefore w:val="0"/>
        <w:widowControl w:val="0"/>
        <w:kinsoku/>
        <w:wordWrap/>
        <w:overflowPunct/>
        <w:topLinePunct w:val="0"/>
        <w:autoSpaceDE/>
        <w:autoSpaceDN/>
        <w:bidi w:val="0"/>
        <w:adjustRightInd w:val="0"/>
        <w:snapToGrid w:val="0"/>
        <w:spacing w:beforeLines="50" w:line="520" w:lineRule="exact"/>
        <w:ind w:left="0" w:leftChars="0"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3.生活污染源</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普查对象为除工业企业生产使用以外所有单位和居民生活使用的锅炉（以下统称生活源锅炉），城市市区、县城、镇区的市政入河（湖）排污口，以及城乡居民能源使用情况，生活污水产生、排放情况。</w:t>
      </w:r>
    </w:p>
    <w:p>
      <w:pPr>
        <w:pageBreakBefore w:val="0"/>
        <w:widowControl w:val="0"/>
        <w:kinsoku/>
        <w:wordWrap/>
        <w:overflowPunct/>
        <w:topLinePunct w:val="0"/>
        <w:autoSpaceDE/>
        <w:autoSpaceDN/>
        <w:bidi w:val="0"/>
        <w:adjustRightInd w:val="0"/>
        <w:snapToGrid w:val="0"/>
        <w:spacing w:beforeLines="50" w:line="520" w:lineRule="exact"/>
        <w:ind w:left="0" w:leftChars="0"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4.集中式污染治理设施</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普查对象为集中处理处置生活垃圾、危险废物和污水的单位。其中：</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生活垃圾集中处理处置单位包括生活垃圾填埋场、生活垃圾焚烧厂以及以其他处理方式处理生活垃圾和餐厨垃圾的单位。</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危险废物集中处理处置单位包括危险废物处置厂和医疗废物处理（处置）厂。危险废物处置厂包括危险废物综合处理（处置）厂、危险废物焚烧厂、危险废物安全填埋场和危险废物综合利用厂等；医疗废物处理（处置）厂包括医疗废物焚烧厂、医疗废物高温蒸煮厂、医疗废物化学消毒厂、医疗废物微波消毒厂等。</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jc w:val="both"/>
        <w:textAlignment w:val="auto"/>
        <w:rPr>
          <w:rFonts w:ascii="仿宋_GB2312" w:eastAsia="仿宋_GB2312"/>
          <w:sz w:val="30"/>
          <w:szCs w:val="30"/>
        </w:rPr>
      </w:pPr>
      <w:r>
        <w:rPr>
          <w:rFonts w:hint="eastAsia" w:ascii="仿宋_GB2312" w:eastAsia="仿宋_GB2312"/>
          <w:sz w:val="30"/>
          <w:szCs w:val="30"/>
        </w:rPr>
        <w:t>集中式污水处理单位包括城镇污水处理厂、工业污水集中处理厂和农村集中式污水处理设施。</w:t>
      </w:r>
    </w:p>
    <w:p>
      <w:pPr>
        <w:pageBreakBefore w:val="0"/>
        <w:widowControl w:val="0"/>
        <w:kinsoku/>
        <w:wordWrap/>
        <w:overflowPunct/>
        <w:topLinePunct w:val="0"/>
        <w:autoSpaceDE/>
        <w:autoSpaceDN/>
        <w:bidi w:val="0"/>
        <w:adjustRightInd w:val="0"/>
        <w:snapToGrid w:val="0"/>
        <w:spacing w:beforeLines="50" w:line="520" w:lineRule="exact"/>
        <w:ind w:left="0" w:leftChars="0"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5.移动源</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普查对象为机动车和非道路移动污染源。其中，非道路移动污染源包括飞机、船舶、铁路内燃机车和工程机械、农业机械等非道路移动机械。</w:t>
      </w:r>
    </w:p>
    <w:p>
      <w:pPr>
        <w:pStyle w:val="2"/>
        <w:pageBreakBefore w:val="0"/>
        <w:widowControl w:val="0"/>
        <w:kinsoku/>
        <w:wordWrap/>
        <w:overflowPunct/>
        <w:topLinePunct w:val="0"/>
        <w:autoSpaceDE/>
        <w:autoSpaceDN/>
        <w:bidi w:val="0"/>
        <w:spacing w:before="240" w:after="0" w:line="520" w:lineRule="exact"/>
        <w:ind w:left="0" w:leftChars="0" w:right="0" w:rightChars="0"/>
        <w:jc w:val="both"/>
        <w:textAlignment w:val="auto"/>
        <w:rPr>
          <w:kern w:val="0"/>
          <w:sz w:val="30"/>
          <w:szCs w:val="30"/>
        </w:rPr>
      </w:pPr>
      <w:r>
        <w:rPr>
          <w:rFonts w:hint="eastAsia"/>
          <w:kern w:val="0"/>
          <w:sz w:val="30"/>
          <w:szCs w:val="30"/>
          <w:lang w:eastAsia="zh-CN"/>
        </w:rPr>
        <w:t>　　</w:t>
      </w:r>
      <w:r>
        <w:rPr>
          <w:kern w:val="0"/>
          <w:sz w:val="30"/>
          <w:szCs w:val="30"/>
        </w:rPr>
        <w:t>五、普查内容</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1.工业污染源。企业基本信息（社会信用代码、行政区划代码、名称、地理位置等，行业代码、流域代码等），活动水平信息，包括原辅材料消耗、产品产量，生产工艺，产生污染的设施情况，各类污染物产生、治理、排放和综合利用情况（包括排放口信息、排放方式、排放去向等），各类污染防治设施建设、运行情况等。</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废水污染物：化学需氧量、氨氮、总氮、总磷、石油类、挥发酚、氰化物、汞、镉、铅、铬、砷。</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废气污染物：二氧化硫、氮氧化物、颗粒物、挥发性有机物、氨、汞、镉、铅、铬、砷。</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工业固体废物：一般工业固体废物和危险废物的产生、贮存、处置和综合利用情况。危险废物按照《国家危险废物名录》分类调查。工业企业建设和使用的一般工业固体废物及危险废物贮存、处置设施（场所）情况。</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稀土等15类矿产采选、冶炼和加工过程中产生的放射性污染物情况。</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2.农业污染源。种植业、畜禽养殖业、水产养殖业生产活动情况，秸秆产生、处置和资源化利用情况，化肥、农药和地膜使用情况，纳入登记调查的畜禽养殖企业和养殖户的基本情况、污染治理情况和粪污资源化利用情况。</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废水污染物：氨氮、总氮、总磷、化学需氧量（畜禽养殖业和水产养殖业）。</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废气污染物：畜禽养殖业氨、种植业氨和挥发性有机物。</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3.生活污染源。生活源锅炉基本情况、能源消耗情况、污染治理情况，城乡居民能源使用情况，城市市区、县城、镇区的市政入河（海）排污口情况，城乡居民用水排水情况。</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废水污染物：化学需氧量、氨氮、总氮、总磷、五日生化需氧量、动植物油。</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废气污染物：二氧化硫、氮氧化物、颗粒物、挥发性有机物。</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4.集中式污染治理设施。单位基本情况，设施处理能力、污水或废物处理情况，次生污染物的产生、治理与排放情况。</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废水污染物：化学需氧量、氨氮、总氮、总磷、五日生化需氧量、动植物油、挥发酚、氰化物、汞、镉、铅、铬、砷。</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废气污染物：二氧化硫、氮氧化物、颗粒物、汞、镉、铅、铬、砷。</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污水处理设施产生的污泥、焚烧设施产生的焚烧残渣和飞灰等产生、贮存、处置情况。</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5.移动源。各类移动源保有量及产排污相关信息，挥发性有机物（船舶除外）、氮氧化物、颗粒物排放情况，部分类型移动源二氧化硫排放情况。</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6.各地区可根据需求适当增加普查附表，报省污普办审批后再报国务院第二次全国污染源普查领导小组（以下简称全国污染源普查领导小组）办公室批准后实施。</w:t>
      </w:r>
    </w:p>
    <w:p>
      <w:pPr>
        <w:pStyle w:val="2"/>
        <w:pageBreakBefore w:val="0"/>
        <w:widowControl w:val="0"/>
        <w:kinsoku/>
        <w:wordWrap/>
        <w:overflowPunct/>
        <w:topLinePunct w:val="0"/>
        <w:autoSpaceDE/>
        <w:autoSpaceDN/>
        <w:bidi w:val="0"/>
        <w:spacing w:before="240" w:after="0" w:line="520" w:lineRule="exact"/>
        <w:ind w:left="0" w:leftChars="0" w:right="0" w:rightChars="0"/>
        <w:jc w:val="both"/>
        <w:textAlignment w:val="auto"/>
        <w:rPr>
          <w:kern w:val="0"/>
          <w:sz w:val="30"/>
          <w:szCs w:val="30"/>
        </w:rPr>
      </w:pPr>
      <w:r>
        <w:rPr>
          <w:rFonts w:hint="eastAsia"/>
          <w:kern w:val="0"/>
          <w:sz w:val="30"/>
          <w:szCs w:val="30"/>
          <w:lang w:eastAsia="zh-CN"/>
        </w:rPr>
        <w:t>　　</w:t>
      </w:r>
      <w:r>
        <w:rPr>
          <w:kern w:val="0"/>
          <w:sz w:val="30"/>
          <w:szCs w:val="30"/>
        </w:rPr>
        <w:t>六、普查技术路线和步骤</w:t>
      </w:r>
    </w:p>
    <w:p>
      <w:pPr>
        <w:pageBreakBefore w:val="0"/>
        <w:widowControl w:val="0"/>
        <w:kinsoku/>
        <w:wordWrap/>
        <w:overflowPunct/>
        <w:topLinePunct w:val="0"/>
        <w:autoSpaceDE/>
        <w:autoSpaceDN/>
        <w:bidi w:val="0"/>
        <w:adjustRightInd w:val="0"/>
        <w:snapToGrid w:val="0"/>
        <w:spacing w:beforeLines="50" w:line="520" w:lineRule="exact"/>
        <w:ind w:left="0" w:leftChars="0"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（一）普查技术路线</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rPr>
          <w:rFonts w:ascii="仿宋_GB2312" w:eastAsia="仿宋_GB2312"/>
          <w:b/>
          <w:sz w:val="30"/>
          <w:szCs w:val="30"/>
        </w:rPr>
      </w:pPr>
      <w:r>
        <w:rPr>
          <w:rFonts w:hint="eastAsia" w:ascii="仿宋_GB2312" w:eastAsia="仿宋_GB2312"/>
          <w:b/>
          <w:sz w:val="30"/>
          <w:szCs w:val="30"/>
        </w:rPr>
        <w:t>1、普查污染源</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1）工业污染源。利用手持终端联网全面入户采集登记调查单位基本信息、活动水平信息、污染治理设施和排放口信息；基于实测和综合分析，分行业分类制定污染物排放核算方法，核算污染物产生量和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根据伴生放射性矿初测基本单位名录和初测结果，确定伴生放射性矿普查对象，全面入户调查。</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工业园区（产业园区）管理机构填报园区调查信息。工业园区（产业园区）内的工业企业填报工业污染源普查表。</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（2）农业污染源。以已有统计数据为基础，确定抽样调查对象，开展抽样调查，获取普查年度农业生产活动基础数据，根据产排污系数核算污染物产生量和排放量。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3）生活污染源。登记调查生活源锅炉基本情况和能源消耗情况、污染治理情况等，根据产排污系数核算污染物产生量和排放量。抽样调查城乡居民能源使用情况，结合产排污系数核算废气污染物产生量和排放量。通过典型区域调查和综合分析，获取与挥发性有机物排放相关活动水平信息，结合物料衡算或产排污系数估算生活污染源挥发性有机物产生量和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利用行政管理记录，结合实地排查，获取市政入河（海）排污口基本信息。对各类市政入河（海）排污口排水（雨季、旱季）水质开展监测，获取污染物排放信息。结合排放去向、市政入河（海）排污口调查与监测、城镇污水与雨水收集排放情况、城镇污水处理厂污水处理量及排放量，利用排水水质数据，核算城镇水污染物排放量。利用已有统计数据及抽样调查获取农村居民生活用水排水基本信息，根据产排污系数核算农村生活污水及污染物产生量和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（4）集中式污染治理设施。根据调查对象基本信息、废物处理处置情况、污染物排放监测数据和产排污系数，核算污染物产生量和排放量。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（5）移动源。利用相关部门提供的数据信息，结合典型地区抽样调查，获取移动源保有量、燃油消耗及活动水平信息，结合分区分类排污系数核算移动源污染物排放量。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机动车：通过机动车登记相关数据和交通流量数据，结合典型城市、典型路段抽样观测调查和燃油销售数据，更新完善机动车排污系数，核算机动车废气污染物排放量。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非道路移动源：通过相关部门间信息共享，获取保有量、燃油消耗及相关活动水平数据，根据排污系数核算污染物排放量。</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rPr>
          <w:rFonts w:ascii="仿宋_GB2312" w:eastAsia="仿宋_GB2312"/>
          <w:b/>
          <w:sz w:val="30"/>
          <w:szCs w:val="30"/>
        </w:rPr>
      </w:pPr>
      <w:r>
        <w:rPr>
          <w:rFonts w:hint="eastAsia" w:ascii="仿宋_GB2312" w:eastAsia="仿宋_GB2312"/>
          <w:b/>
          <w:sz w:val="30"/>
          <w:szCs w:val="30"/>
        </w:rPr>
        <w:t>2、技术路线</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ascii="仿宋_GB2312" w:eastAsia="仿宋_GB2312"/>
          <w:sz w:val="30"/>
          <w:szCs w:val="30"/>
        </w:rPr>
        <w:t>污染源划分：固定源</w:t>
      </w:r>
      <w:r>
        <w:rPr>
          <w:rFonts w:hint="eastAsia" w:ascii="仿宋_GB2312" w:eastAsia="仿宋_GB2312"/>
          <w:sz w:val="30"/>
          <w:szCs w:val="30"/>
        </w:rPr>
        <w:t>、</w:t>
      </w:r>
      <w:r>
        <w:rPr>
          <w:rFonts w:ascii="仿宋_GB2312" w:eastAsia="仿宋_GB2312"/>
          <w:sz w:val="30"/>
          <w:szCs w:val="30"/>
        </w:rPr>
        <w:t>分散源</w:t>
      </w:r>
      <w:r>
        <w:rPr>
          <w:rFonts w:hint="eastAsia" w:ascii="仿宋_GB2312" w:eastAsia="仿宋_GB2312"/>
          <w:sz w:val="30"/>
          <w:szCs w:val="30"/>
        </w:rPr>
        <w:t>和移动源</w:t>
      </w:r>
      <w:r>
        <w:rPr>
          <w:rFonts w:ascii="仿宋_GB2312" w:eastAsia="仿宋_GB2312"/>
          <w:sz w:val="30"/>
          <w:szCs w:val="30"/>
        </w:rPr>
        <w:t>，分类确定调查技术路线</w:t>
      </w:r>
      <w:r>
        <w:rPr>
          <w:rFonts w:hint="eastAsia" w:ascii="仿宋_GB2312" w:eastAsia="仿宋_GB2312"/>
          <w:sz w:val="30"/>
          <w:szCs w:val="30"/>
        </w:rPr>
        <w:t>；</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ascii="仿宋_GB2312" w:eastAsia="仿宋_GB2312"/>
          <w:sz w:val="30"/>
          <w:szCs w:val="30"/>
        </w:rPr>
        <w:t>调查对象信息分类：基本信息和排放信息，分类确定信息获取方法</w:t>
      </w:r>
      <w:r>
        <w:rPr>
          <w:rFonts w:hint="eastAsia" w:ascii="仿宋_GB2312" w:eastAsia="仿宋_GB2312"/>
          <w:sz w:val="30"/>
          <w:szCs w:val="30"/>
        </w:rPr>
        <w:t>；</w:t>
      </w:r>
    </w:p>
    <w:p>
      <w:pPr>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rPr>
          <w:rFonts w:ascii="仿宋_GB2312" w:eastAsia="仿宋_GB2312"/>
          <w:sz w:val="30"/>
          <w:szCs w:val="30"/>
        </w:rPr>
      </w:pPr>
      <w:r>
        <w:rPr>
          <w:rFonts w:ascii="仿宋_GB2312" w:eastAsia="仿宋_GB2312"/>
          <w:sz w:val="30"/>
          <w:szCs w:val="30"/>
        </w:rPr>
        <w:t>普查方法优化：数据共享优先</w:t>
      </w:r>
      <w:r>
        <w:rPr>
          <w:rFonts w:hint="eastAsia" w:ascii="仿宋_GB2312" w:eastAsia="仿宋_GB2312"/>
          <w:sz w:val="30"/>
          <w:szCs w:val="30"/>
        </w:rPr>
        <w:t>、</w:t>
      </w:r>
      <w:r>
        <w:rPr>
          <w:rFonts w:ascii="仿宋_GB2312" w:eastAsia="仿宋_GB2312"/>
          <w:sz w:val="30"/>
          <w:szCs w:val="30"/>
        </w:rPr>
        <w:t>信息化手段优先</w:t>
      </w:r>
      <w:r>
        <w:rPr>
          <w:rFonts w:hint="eastAsia" w:ascii="仿宋_GB2312" w:eastAsia="仿宋_GB2312"/>
          <w:sz w:val="30"/>
          <w:szCs w:val="30"/>
        </w:rPr>
        <w:t>、</w:t>
      </w:r>
      <w:r>
        <w:rPr>
          <w:rFonts w:ascii="仿宋_GB2312" w:eastAsia="仿宋_GB2312"/>
          <w:sz w:val="30"/>
          <w:szCs w:val="30"/>
        </w:rPr>
        <w:t>抽样调查优先</w:t>
      </w:r>
      <w:r>
        <w:rPr>
          <w:rFonts w:hint="eastAsia" w:ascii="仿宋_GB2312" w:eastAsia="仿宋_GB2312"/>
          <w:sz w:val="30"/>
          <w:szCs w:val="30"/>
        </w:rPr>
        <w:t>。</w:t>
      </w:r>
    </w:p>
    <w:p>
      <w:pPr>
        <w:ind w:right="-313" w:rightChars="-149"/>
        <w:jc w:val="center"/>
      </w:pPr>
    </w:p>
    <w:p>
      <w:pPr>
        <w:ind w:left="-284" w:leftChars="-269" w:right="-313" w:rightChars="-149" w:hanging="281" w:hangingChars="134"/>
        <w:jc w:val="center"/>
      </w:pPr>
      <w:r>
        <w:drawing>
          <wp:inline distT="0" distB="0" distL="114300" distR="114300">
            <wp:extent cx="5467350" cy="538035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cstate="print"/>
                    <a:stretch>
                      <a:fillRect/>
                    </a:stretch>
                  </pic:blipFill>
                  <pic:spPr>
                    <a:xfrm>
                      <a:off x="0" y="0"/>
                      <a:ext cx="5473861" cy="5386841"/>
                    </a:xfrm>
                    <a:prstGeom prst="rect">
                      <a:avLst/>
                    </a:prstGeom>
                    <a:solidFill>
                      <a:schemeClr val="bg1"/>
                    </a:solidFill>
                  </pic:spPr>
                </pic:pic>
              </a:graphicData>
            </a:graphic>
          </wp:inline>
        </w:drawing>
      </w:r>
    </w:p>
    <w:p>
      <w:pPr>
        <w:ind w:right="-313" w:rightChars="-149"/>
        <w:jc w:val="center"/>
      </w:pPr>
    </w:p>
    <w:p>
      <w:pPr>
        <w:ind w:right="-313" w:rightChars="-149"/>
        <w:jc w:val="center"/>
        <w:rPr>
          <w:rFonts w:ascii="仿宋_GB2312" w:hAnsi="宋体" w:eastAsia="仿宋_GB2312" w:cs="方正仿宋_GBK"/>
          <w:b/>
          <w:sz w:val="24"/>
          <w:szCs w:val="24"/>
        </w:rPr>
      </w:pPr>
      <w:r>
        <w:rPr>
          <w:rFonts w:hint="eastAsia" w:ascii="仿宋_GB2312" w:hAnsi="宋体" w:eastAsia="仿宋_GB2312" w:cs="方正仿宋_GBK"/>
          <w:b/>
          <w:sz w:val="24"/>
          <w:szCs w:val="24"/>
        </w:rPr>
        <w:t>第二次全国污染源普查总体技术路线</w:t>
      </w:r>
    </w:p>
    <w:p>
      <w:pPr>
        <w:ind w:right="218" w:rightChars="104" w:firstLine="560" w:firstLineChars="200"/>
        <w:rPr>
          <w:rFonts w:ascii="仿宋_GB2312" w:hAnsi="宋体" w:eastAsia="仿宋_GB2312" w:cs="方正仿宋_GBK"/>
          <w:sz w:val="28"/>
          <w:szCs w:val="28"/>
        </w:rPr>
      </w:pPr>
    </w:p>
    <w:p>
      <w:pPr>
        <w:ind w:firstLine="560" w:firstLineChars="200"/>
        <w:rPr>
          <w:rFonts w:ascii="仿宋_GB2312" w:hAnsi="宋体" w:eastAsia="仿宋_GB2312" w:cs="方正仿宋_GBK"/>
          <w:color w:val="FF0000"/>
          <w:sz w:val="28"/>
          <w:szCs w:val="28"/>
        </w:rPr>
      </w:pPr>
      <w:r>
        <w:rPr>
          <w:rFonts w:ascii="仿宋_GB2312" w:hAnsi="宋体" w:eastAsia="仿宋_GB2312" w:cs="方正仿宋_GBK"/>
          <w:color w:val="FF0000"/>
          <w:sz w:val="28"/>
          <w:szCs w:val="28"/>
        </w:rPr>
        <w:br w:type="page"/>
      </w:r>
    </w:p>
    <w:p>
      <w:pPr>
        <w:adjustRightInd w:val="0"/>
        <w:snapToGrid w:val="0"/>
        <w:spacing w:beforeLines="50" w:line="348" w:lineRule="auto"/>
        <w:ind w:firstLine="602"/>
        <w:rPr>
          <w:rFonts w:ascii="楷体_GB2312" w:hAnsi="仿宋" w:eastAsia="楷体_GB2312"/>
          <w:b/>
          <w:sz w:val="30"/>
          <w:szCs w:val="30"/>
        </w:rPr>
      </w:pPr>
      <w:r>
        <w:rPr>
          <w:rFonts w:ascii="微软雅黑" w:hAnsi="微软雅黑" w:eastAsia="微软雅黑" w:cs="宋体"/>
          <w:color w:val="606060"/>
          <w:spacing w:val="8"/>
          <w:kern w:val="0"/>
          <w:sz w:val="30"/>
          <w:szCs w:val="30"/>
        </w:rPr>
        <mc:AlternateContent>
          <mc:Choice Requires="wpg">
            <w:drawing>
              <wp:anchor distT="0" distB="0" distL="114300" distR="114300" simplePos="0" relativeHeight="251658240" behindDoc="0" locked="0" layoutInCell="1" allowOverlap="1">
                <wp:simplePos x="0" y="0"/>
                <wp:positionH relativeFrom="column">
                  <wp:posOffset>90805</wp:posOffset>
                </wp:positionH>
                <wp:positionV relativeFrom="paragraph">
                  <wp:posOffset>250825</wp:posOffset>
                </wp:positionV>
                <wp:extent cx="6094095" cy="7800975"/>
                <wp:effectExtent l="5080" t="4445" r="15875" b="5080"/>
                <wp:wrapNone/>
                <wp:docPr id="83" name="组合 9"/>
                <wp:cNvGraphicFramePr/>
                <a:graphic xmlns:a="http://schemas.openxmlformats.org/drawingml/2006/main">
                  <a:graphicData uri="http://schemas.microsoft.com/office/word/2010/wordprocessingGroup">
                    <wpg:wgp>
                      <wpg:cNvGrpSpPr/>
                      <wpg:grpSpPr>
                        <a:xfrm>
                          <a:off x="0" y="0"/>
                          <a:ext cx="6094095" cy="7800975"/>
                          <a:chOff x="1023" y="1448"/>
                          <a:chExt cx="9642" cy="12740"/>
                        </a:xfrm>
                      </wpg:grpSpPr>
                      <wps:wsp>
                        <wps:cNvPr id="1" name="文本框 10"/>
                        <wps:cNvSpPr txBox="1"/>
                        <wps:spPr>
                          <a:xfrm>
                            <a:off x="3983" y="1448"/>
                            <a:ext cx="3935"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第二次全国污染源普查四川省实施方案</w:t>
                              </w:r>
                            </w:p>
                          </w:txbxContent>
                        </wps:txbx>
                        <wps:bodyPr upright="1"/>
                      </wps:wsp>
                      <wps:wsp>
                        <wps:cNvPr id="3" name="文本框 11"/>
                        <wps:cNvSpPr txBox="1"/>
                        <wps:spPr>
                          <a:xfrm>
                            <a:off x="2040" y="2445"/>
                            <a:ext cx="525" cy="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组建机构</w:t>
                              </w:r>
                            </w:p>
                          </w:txbxContent>
                        </wps:txbx>
                        <wps:bodyPr upright="1"/>
                      </wps:wsp>
                      <wps:wsp>
                        <wps:cNvPr id="4" name="文本框 12"/>
                        <wps:cNvSpPr txBox="1"/>
                        <wps:spPr>
                          <a:xfrm>
                            <a:off x="3387" y="2445"/>
                            <a:ext cx="525" cy="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落实经费</w:t>
                              </w:r>
                            </w:p>
                          </w:txbxContent>
                        </wps:txbx>
                        <wps:bodyPr upright="1"/>
                      </wps:wsp>
                      <wps:wsp>
                        <wps:cNvPr id="5" name="文本框 13"/>
                        <wps:cNvSpPr txBox="1"/>
                        <wps:spPr>
                          <a:xfrm>
                            <a:off x="4665" y="2445"/>
                            <a:ext cx="525" cy="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全面宣传</w:t>
                              </w:r>
                            </w:p>
                          </w:txbxContent>
                        </wps:txbx>
                        <wps:bodyPr upright="1"/>
                      </wps:wsp>
                      <wps:wsp>
                        <wps:cNvPr id="6" name="文本框 14"/>
                        <wps:cNvSpPr txBox="1"/>
                        <wps:spPr>
                          <a:xfrm>
                            <a:off x="5940" y="2445"/>
                            <a:ext cx="525" cy="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人员培训</w:t>
                              </w:r>
                            </w:p>
                          </w:txbxContent>
                        </wps:txbx>
                        <wps:bodyPr upright="1"/>
                      </wps:wsp>
                      <wps:wsp>
                        <wps:cNvPr id="7" name="文本框 15"/>
                        <wps:cNvSpPr txBox="1"/>
                        <wps:spPr>
                          <a:xfrm>
                            <a:off x="7383" y="2445"/>
                            <a:ext cx="975" cy="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研究制定普查技术规范方案</w:t>
                              </w:r>
                            </w:p>
                          </w:txbxContent>
                        </wps:txbx>
                        <wps:bodyPr upright="1"/>
                      </wps:wsp>
                      <wps:wsp>
                        <wps:cNvPr id="8" name="文本框 16"/>
                        <wps:cNvSpPr txBox="1"/>
                        <wps:spPr>
                          <a:xfrm>
                            <a:off x="9255" y="2445"/>
                            <a:ext cx="525" cy="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普查试点</w:t>
                              </w:r>
                            </w:p>
                          </w:txbxContent>
                        </wps:txbx>
                        <wps:bodyPr upright="1"/>
                      </wps:wsp>
                      <wps:wsp>
                        <wps:cNvPr id="9" name="文本框 17"/>
                        <wps:cNvSpPr txBox="1"/>
                        <wps:spPr>
                          <a:xfrm>
                            <a:off x="5070" y="4277"/>
                            <a:ext cx="1395"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清查名录库</w:t>
                              </w:r>
                            </w:p>
                          </w:txbxContent>
                        </wps:txbx>
                        <wps:bodyPr upright="1"/>
                      </wps:wsp>
                      <wps:wsp>
                        <wps:cNvPr id="10" name="文本框 18"/>
                        <wps:cNvSpPr txBox="1"/>
                        <wps:spPr>
                          <a:xfrm>
                            <a:off x="5152" y="4994"/>
                            <a:ext cx="1200"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全面普查</w:t>
                              </w:r>
                            </w:p>
                          </w:txbxContent>
                        </wps:txbx>
                        <wps:bodyPr upright="1"/>
                      </wps:wsp>
                      <wps:wsp>
                        <wps:cNvPr id="11" name="文本框 19"/>
                        <wps:cNvSpPr txBox="1"/>
                        <wps:spPr>
                          <a:xfrm>
                            <a:off x="3011" y="5977"/>
                            <a:ext cx="983"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分散源</w:t>
                              </w:r>
                            </w:p>
                          </w:txbxContent>
                        </wps:txbx>
                        <wps:bodyPr upright="1"/>
                      </wps:wsp>
                      <wps:wsp>
                        <wps:cNvPr id="12" name="文本框 20"/>
                        <wps:cNvSpPr txBox="1"/>
                        <wps:spPr>
                          <a:xfrm>
                            <a:off x="5283" y="5977"/>
                            <a:ext cx="984"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固定源</w:t>
                              </w:r>
                            </w:p>
                          </w:txbxContent>
                        </wps:txbx>
                        <wps:bodyPr upright="1"/>
                      </wps:wsp>
                      <wps:wsp>
                        <wps:cNvPr id="13" name="文本框 21"/>
                        <wps:cNvSpPr txBox="1"/>
                        <wps:spPr>
                          <a:xfrm>
                            <a:off x="7477" y="5977"/>
                            <a:ext cx="949"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移动源</w:t>
                              </w:r>
                            </w:p>
                          </w:txbxContent>
                        </wps:txbx>
                        <wps:bodyPr upright="1"/>
                      </wps:wsp>
                      <wps:wsp>
                        <wps:cNvPr id="14" name="文本框 22"/>
                        <wps:cNvSpPr txBox="1"/>
                        <wps:spPr>
                          <a:xfrm>
                            <a:off x="2896" y="6824"/>
                            <a:ext cx="1200"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抽样调查</w:t>
                              </w:r>
                            </w:p>
                          </w:txbxContent>
                        </wps:txbx>
                        <wps:bodyPr upright="1"/>
                      </wps:wsp>
                      <wps:wsp>
                        <wps:cNvPr id="15" name="文本框 23"/>
                        <wps:cNvSpPr txBox="1"/>
                        <wps:spPr>
                          <a:xfrm>
                            <a:off x="5184" y="6813"/>
                            <a:ext cx="1200"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入户调查</w:t>
                              </w:r>
                            </w:p>
                          </w:txbxContent>
                        </wps:txbx>
                        <wps:bodyPr upright="1"/>
                      </wps:wsp>
                      <wps:wsp>
                        <wps:cNvPr id="16" name="文本框 24"/>
                        <wps:cNvSpPr txBox="1"/>
                        <wps:spPr>
                          <a:xfrm>
                            <a:off x="7371" y="6834"/>
                            <a:ext cx="1200"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宏观测算</w:t>
                              </w:r>
                            </w:p>
                          </w:txbxContent>
                        </wps:txbx>
                        <wps:bodyPr upright="1"/>
                      </wps:wsp>
                      <wps:wsp>
                        <wps:cNvPr id="17" name="文本框 25"/>
                        <wps:cNvSpPr txBox="1"/>
                        <wps:spPr>
                          <a:xfrm>
                            <a:off x="4898" y="7727"/>
                            <a:ext cx="1845" cy="6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rPr>
                                <w:t>数据质量审核是否符合要求？</w:t>
                              </w:r>
                            </w:p>
                          </w:txbxContent>
                        </wps:txbx>
                        <wps:bodyPr upright="1"/>
                      </wps:wsp>
                      <wps:wsp>
                        <wps:cNvPr id="18" name="文本框 26"/>
                        <wps:cNvSpPr txBox="1"/>
                        <wps:spPr>
                          <a:xfrm>
                            <a:off x="7519" y="7643"/>
                            <a:ext cx="1186" cy="4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rPr>
                                <w:t>抽样复核</w:t>
                              </w:r>
                            </w:p>
                          </w:txbxContent>
                        </wps:txbx>
                        <wps:bodyPr upright="1"/>
                      </wps:wsp>
                      <wps:wsp>
                        <wps:cNvPr id="19" name="文本框 27"/>
                        <wps:cNvSpPr txBox="1"/>
                        <wps:spPr>
                          <a:xfrm>
                            <a:off x="4783" y="8930"/>
                            <a:ext cx="2078"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核算污染物排放量</w:t>
                              </w:r>
                            </w:p>
                          </w:txbxContent>
                        </wps:txbx>
                        <wps:bodyPr upright="1"/>
                      </wps:wsp>
                      <wps:wsp>
                        <wps:cNvPr id="20" name="文本框 28"/>
                        <wps:cNvSpPr txBox="1"/>
                        <wps:spPr>
                          <a:xfrm>
                            <a:off x="5025" y="9863"/>
                            <a:ext cx="1605"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数据质量评价</w:t>
                              </w:r>
                            </w:p>
                          </w:txbxContent>
                        </wps:txbx>
                        <wps:bodyPr upright="1"/>
                      </wps:wsp>
                      <wps:wsp>
                        <wps:cNvPr id="21" name="文本框 29"/>
                        <wps:cNvSpPr txBox="1"/>
                        <wps:spPr>
                          <a:xfrm>
                            <a:off x="4228" y="10798"/>
                            <a:ext cx="3089"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普查整体质量评估和宏观校验</w:t>
                              </w:r>
                            </w:p>
                          </w:txbxContent>
                        </wps:txbx>
                        <wps:bodyPr upright="1"/>
                      </wps:wsp>
                      <wps:wsp>
                        <wps:cNvPr id="22" name="文本框 30"/>
                        <wps:cNvSpPr txBox="1"/>
                        <wps:spPr>
                          <a:xfrm>
                            <a:off x="4871" y="11733"/>
                            <a:ext cx="1795"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核定普查数据库</w:t>
                              </w:r>
                            </w:p>
                          </w:txbxContent>
                        </wps:txbx>
                        <wps:bodyPr upright="1"/>
                      </wps:wsp>
                      <wps:wsp>
                        <wps:cNvPr id="23" name="文本框 31"/>
                        <wps:cNvSpPr txBox="1"/>
                        <wps:spPr>
                          <a:xfrm>
                            <a:off x="4441" y="12667"/>
                            <a:ext cx="2662"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发布普查公报和汇总数据</w:t>
                              </w:r>
                            </w:p>
                          </w:txbxContent>
                        </wps:txbx>
                        <wps:bodyPr upright="1"/>
                      </wps:wsp>
                      <wps:wsp>
                        <wps:cNvPr id="24" name="文本框 32"/>
                        <wps:cNvSpPr txBox="1"/>
                        <wps:spPr>
                          <a:xfrm>
                            <a:off x="3071" y="13724"/>
                            <a:ext cx="1612"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普查工作总结</w:t>
                              </w:r>
                            </w:p>
                          </w:txbxContent>
                        </wps:txbx>
                        <wps:bodyPr upright="1"/>
                      </wps:wsp>
                      <wps:wsp>
                        <wps:cNvPr id="25" name="文本框 33"/>
                        <wps:cNvSpPr txBox="1"/>
                        <wps:spPr>
                          <a:xfrm>
                            <a:off x="6564" y="13733"/>
                            <a:ext cx="2022" cy="45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普查结果开发应用</w:t>
                              </w:r>
                            </w:p>
                          </w:txbxContent>
                        </wps:txbx>
                        <wps:bodyPr upright="1"/>
                      </wps:wsp>
                      <wps:wsp>
                        <wps:cNvPr id="26" name="自选图形 34"/>
                        <wps:cNvCnPr/>
                        <wps:spPr>
                          <a:xfrm>
                            <a:off x="5865" y="1903"/>
                            <a:ext cx="0" cy="236"/>
                          </a:xfrm>
                          <a:prstGeom prst="straightConnector1">
                            <a:avLst/>
                          </a:prstGeom>
                          <a:ln w="9525" cap="flat" cmpd="sng">
                            <a:solidFill>
                              <a:srgbClr val="000000"/>
                            </a:solidFill>
                            <a:prstDash val="solid"/>
                            <a:headEnd type="none" w="med" len="med"/>
                            <a:tailEnd type="triangle" w="med" len="med"/>
                          </a:ln>
                        </wps:spPr>
                        <wps:bodyPr/>
                      </wps:wsp>
                      <wps:wsp>
                        <wps:cNvPr id="27" name="自选图形 35"/>
                        <wps:cNvCnPr/>
                        <wps:spPr>
                          <a:xfrm>
                            <a:off x="2300" y="2139"/>
                            <a:ext cx="7221" cy="0"/>
                          </a:xfrm>
                          <a:prstGeom prst="straightConnector1">
                            <a:avLst/>
                          </a:prstGeom>
                          <a:ln w="9525" cap="flat" cmpd="sng">
                            <a:solidFill>
                              <a:srgbClr val="000000"/>
                            </a:solidFill>
                            <a:prstDash val="solid"/>
                            <a:headEnd type="none" w="med" len="med"/>
                            <a:tailEnd type="none" w="med" len="med"/>
                          </a:ln>
                        </wps:spPr>
                        <wps:bodyPr/>
                      </wps:wsp>
                      <wps:wsp>
                        <wps:cNvPr id="28" name="自选图形 36"/>
                        <wps:cNvCnPr/>
                        <wps:spPr>
                          <a:xfrm>
                            <a:off x="2300" y="2139"/>
                            <a:ext cx="0" cy="306"/>
                          </a:xfrm>
                          <a:prstGeom prst="straightConnector1">
                            <a:avLst/>
                          </a:prstGeom>
                          <a:ln w="9525" cap="flat" cmpd="sng">
                            <a:solidFill>
                              <a:srgbClr val="000000"/>
                            </a:solidFill>
                            <a:prstDash val="solid"/>
                            <a:headEnd type="none" w="med" len="med"/>
                            <a:tailEnd type="none" w="med" len="med"/>
                          </a:ln>
                        </wps:spPr>
                        <wps:bodyPr/>
                      </wps:wsp>
                      <wps:wsp>
                        <wps:cNvPr id="29" name="自选图形 37"/>
                        <wps:cNvCnPr/>
                        <wps:spPr>
                          <a:xfrm>
                            <a:off x="9521" y="2139"/>
                            <a:ext cx="0" cy="306"/>
                          </a:xfrm>
                          <a:prstGeom prst="straightConnector1">
                            <a:avLst/>
                          </a:prstGeom>
                          <a:ln w="9525" cap="flat" cmpd="sng">
                            <a:solidFill>
                              <a:srgbClr val="000000"/>
                            </a:solidFill>
                            <a:prstDash val="solid"/>
                            <a:headEnd type="none" w="med" len="med"/>
                            <a:tailEnd type="none" w="med" len="med"/>
                          </a:ln>
                        </wps:spPr>
                        <wps:bodyPr/>
                      </wps:wsp>
                      <wps:wsp>
                        <wps:cNvPr id="30" name="自选图形 38"/>
                        <wps:cNvCnPr/>
                        <wps:spPr>
                          <a:xfrm>
                            <a:off x="7856" y="2139"/>
                            <a:ext cx="0" cy="306"/>
                          </a:xfrm>
                          <a:prstGeom prst="straightConnector1">
                            <a:avLst/>
                          </a:prstGeom>
                          <a:ln w="9525" cap="flat" cmpd="sng">
                            <a:solidFill>
                              <a:srgbClr val="000000"/>
                            </a:solidFill>
                            <a:prstDash val="solid"/>
                            <a:headEnd type="none" w="med" len="med"/>
                            <a:tailEnd type="none" w="med" len="med"/>
                          </a:ln>
                        </wps:spPr>
                        <wps:bodyPr/>
                      </wps:wsp>
                      <wps:wsp>
                        <wps:cNvPr id="31" name="自选图形 39"/>
                        <wps:cNvCnPr/>
                        <wps:spPr>
                          <a:xfrm>
                            <a:off x="6201" y="2139"/>
                            <a:ext cx="0" cy="306"/>
                          </a:xfrm>
                          <a:prstGeom prst="straightConnector1">
                            <a:avLst/>
                          </a:prstGeom>
                          <a:ln w="9525" cap="flat" cmpd="sng">
                            <a:solidFill>
                              <a:srgbClr val="000000"/>
                            </a:solidFill>
                            <a:prstDash val="solid"/>
                            <a:headEnd type="none" w="med" len="med"/>
                            <a:tailEnd type="none" w="med" len="med"/>
                          </a:ln>
                        </wps:spPr>
                        <wps:bodyPr/>
                      </wps:wsp>
                      <wps:wsp>
                        <wps:cNvPr id="32" name="自选图形 40"/>
                        <wps:cNvCnPr/>
                        <wps:spPr>
                          <a:xfrm>
                            <a:off x="4954" y="2139"/>
                            <a:ext cx="0" cy="306"/>
                          </a:xfrm>
                          <a:prstGeom prst="straightConnector1">
                            <a:avLst/>
                          </a:prstGeom>
                          <a:ln w="9525" cap="flat" cmpd="sng">
                            <a:solidFill>
                              <a:srgbClr val="000000"/>
                            </a:solidFill>
                            <a:prstDash val="solid"/>
                            <a:headEnd type="none" w="med" len="med"/>
                            <a:tailEnd type="none" w="med" len="med"/>
                          </a:ln>
                        </wps:spPr>
                        <wps:bodyPr/>
                      </wps:wsp>
                      <wps:wsp>
                        <wps:cNvPr id="33" name="自选图形 41"/>
                        <wps:cNvCnPr/>
                        <wps:spPr>
                          <a:xfrm>
                            <a:off x="3632" y="2139"/>
                            <a:ext cx="11" cy="306"/>
                          </a:xfrm>
                          <a:prstGeom prst="straightConnector1">
                            <a:avLst/>
                          </a:prstGeom>
                          <a:ln w="9525" cap="flat" cmpd="sng">
                            <a:solidFill>
                              <a:srgbClr val="000000"/>
                            </a:solidFill>
                            <a:prstDash val="solid"/>
                            <a:headEnd type="none" w="med" len="med"/>
                            <a:tailEnd type="none" w="med" len="med"/>
                          </a:ln>
                        </wps:spPr>
                        <wps:bodyPr/>
                      </wps:wsp>
                      <wps:wsp>
                        <wps:cNvPr id="34" name="自选图形 42"/>
                        <wps:cNvCnPr/>
                        <wps:spPr>
                          <a:xfrm>
                            <a:off x="2300" y="4008"/>
                            <a:ext cx="7221" cy="1"/>
                          </a:xfrm>
                          <a:prstGeom prst="straightConnector1">
                            <a:avLst/>
                          </a:prstGeom>
                          <a:ln w="9525" cap="flat" cmpd="sng">
                            <a:solidFill>
                              <a:srgbClr val="000000"/>
                            </a:solidFill>
                            <a:prstDash val="solid"/>
                            <a:headEnd type="none" w="med" len="med"/>
                            <a:tailEnd type="none" w="med" len="med"/>
                          </a:ln>
                        </wps:spPr>
                        <wps:bodyPr/>
                      </wps:wsp>
                      <wps:wsp>
                        <wps:cNvPr id="35" name="自选图形 43"/>
                        <wps:cNvCnPr/>
                        <wps:spPr>
                          <a:xfrm flipV="1">
                            <a:off x="2300" y="3810"/>
                            <a:ext cx="0" cy="198"/>
                          </a:xfrm>
                          <a:prstGeom prst="straightConnector1">
                            <a:avLst/>
                          </a:prstGeom>
                          <a:ln w="9525" cap="flat" cmpd="sng">
                            <a:solidFill>
                              <a:srgbClr val="000000"/>
                            </a:solidFill>
                            <a:prstDash val="solid"/>
                            <a:headEnd type="none" w="med" len="med"/>
                            <a:tailEnd type="none" w="med" len="med"/>
                          </a:ln>
                        </wps:spPr>
                        <wps:bodyPr/>
                      </wps:wsp>
                      <wps:wsp>
                        <wps:cNvPr id="36" name="自选图形 44"/>
                        <wps:cNvCnPr/>
                        <wps:spPr>
                          <a:xfrm flipV="1">
                            <a:off x="3643" y="3810"/>
                            <a:ext cx="0" cy="199"/>
                          </a:xfrm>
                          <a:prstGeom prst="straightConnector1">
                            <a:avLst/>
                          </a:prstGeom>
                          <a:ln w="9525" cap="flat" cmpd="sng">
                            <a:solidFill>
                              <a:srgbClr val="000000"/>
                            </a:solidFill>
                            <a:prstDash val="solid"/>
                            <a:headEnd type="none" w="med" len="med"/>
                            <a:tailEnd type="none" w="med" len="med"/>
                          </a:ln>
                        </wps:spPr>
                        <wps:bodyPr/>
                      </wps:wsp>
                      <wps:wsp>
                        <wps:cNvPr id="37" name="自选图形 45"/>
                        <wps:cNvCnPr/>
                        <wps:spPr>
                          <a:xfrm flipV="1">
                            <a:off x="4954" y="3810"/>
                            <a:ext cx="0" cy="198"/>
                          </a:xfrm>
                          <a:prstGeom prst="straightConnector1">
                            <a:avLst/>
                          </a:prstGeom>
                          <a:ln w="9525" cap="flat" cmpd="sng">
                            <a:solidFill>
                              <a:srgbClr val="000000"/>
                            </a:solidFill>
                            <a:prstDash val="solid"/>
                            <a:headEnd type="none" w="med" len="med"/>
                            <a:tailEnd type="none" w="med" len="med"/>
                          </a:ln>
                        </wps:spPr>
                        <wps:bodyPr/>
                      </wps:wsp>
                      <wps:wsp>
                        <wps:cNvPr id="38" name="自选图形 46"/>
                        <wps:cNvCnPr/>
                        <wps:spPr>
                          <a:xfrm flipV="1">
                            <a:off x="6201" y="3810"/>
                            <a:ext cx="0" cy="198"/>
                          </a:xfrm>
                          <a:prstGeom prst="straightConnector1">
                            <a:avLst/>
                          </a:prstGeom>
                          <a:ln w="9525" cap="flat" cmpd="sng">
                            <a:solidFill>
                              <a:srgbClr val="000000"/>
                            </a:solidFill>
                            <a:prstDash val="solid"/>
                            <a:headEnd type="none" w="med" len="med"/>
                            <a:tailEnd type="none" w="med" len="med"/>
                          </a:ln>
                        </wps:spPr>
                        <wps:bodyPr/>
                      </wps:wsp>
                      <wps:wsp>
                        <wps:cNvPr id="39" name="自选图形 47"/>
                        <wps:cNvCnPr/>
                        <wps:spPr>
                          <a:xfrm>
                            <a:off x="7856" y="3810"/>
                            <a:ext cx="0" cy="198"/>
                          </a:xfrm>
                          <a:prstGeom prst="straightConnector1">
                            <a:avLst/>
                          </a:prstGeom>
                          <a:ln w="9525" cap="flat" cmpd="sng">
                            <a:solidFill>
                              <a:srgbClr val="000000"/>
                            </a:solidFill>
                            <a:prstDash val="solid"/>
                            <a:headEnd type="none" w="med" len="med"/>
                            <a:tailEnd type="none" w="med" len="med"/>
                          </a:ln>
                        </wps:spPr>
                        <wps:bodyPr/>
                      </wps:wsp>
                      <wps:wsp>
                        <wps:cNvPr id="40" name="自选图形 48"/>
                        <wps:cNvCnPr/>
                        <wps:spPr>
                          <a:xfrm flipV="1">
                            <a:off x="9521" y="3810"/>
                            <a:ext cx="0" cy="198"/>
                          </a:xfrm>
                          <a:prstGeom prst="straightConnector1">
                            <a:avLst/>
                          </a:prstGeom>
                          <a:ln w="9525" cap="flat" cmpd="sng">
                            <a:solidFill>
                              <a:srgbClr val="000000"/>
                            </a:solidFill>
                            <a:prstDash val="solid"/>
                            <a:headEnd type="none" w="med" len="med"/>
                            <a:tailEnd type="none" w="med" len="med"/>
                          </a:ln>
                        </wps:spPr>
                        <wps:bodyPr/>
                      </wps:wsp>
                      <wps:wsp>
                        <wps:cNvPr id="41" name="自选图形 49"/>
                        <wps:cNvCnPr/>
                        <wps:spPr>
                          <a:xfrm>
                            <a:off x="5771" y="4009"/>
                            <a:ext cx="0" cy="268"/>
                          </a:xfrm>
                          <a:prstGeom prst="straightConnector1">
                            <a:avLst/>
                          </a:prstGeom>
                          <a:ln w="9525" cap="flat" cmpd="sng">
                            <a:solidFill>
                              <a:srgbClr val="000000"/>
                            </a:solidFill>
                            <a:prstDash val="solid"/>
                            <a:headEnd type="none" w="med" len="med"/>
                            <a:tailEnd type="triangle" w="med" len="med"/>
                          </a:ln>
                        </wps:spPr>
                        <wps:bodyPr/>
                      </wps:wsp>
                      <wps:wsp>
                        <wps:cNvPr id="42" name="自选图形 50"/>
                        <wps:cNvCnPr/>
                        <wps:spPr>
                          <a:xfrm>
                            <a:off x="5771" y="4732"/>
                            <a:ext cx="0" cy="262"/>
                          </a:xfrm>
                          <a:prstGeom prst="straightConnector1">
                            <a:avLst/>
                          </a:prstGeom>
                          <a:ln w="9525" cap="flat" cmpd="sng">
                            <a:solidFill>
                              <a:srgbClr val="000000"/>
                            </a:solidFill>
                            <a:prstDash val="solid"/>
                            <a:headEnd type="none" w="med" len="med"/>
                            <a:tailEnd type="triangle" w="med" len="med"/>
                          </a:ln>
                        </wps:spPr>
                        <wps:bodyPr/>
                      </wps:wsp>
                      <wps:wsp>
                        <wps:cNvPr id="43" name="自选图形 51"/>
                        <wps:cNvCnPr/>
                        <wps:spPr>
                          <a:xfrm>
                            <a:off x="5771" y="5449"/>
                            <a:ext cx="0" cy="547"/>
                          </a:xfrm>
                          <a:prstGeom prst="straightConnector1">
                            <a:avLst/>
                          </a:prstGeom>
                          <a:ln w="9525" cap="flat" cmpd="sng">
                            <a:solidFill>
                              <a:srgbClr val="000000"/>
                            </a:solidFill>
                            <a:prstDash val="solid"/>
                            <a:headEnd type="none" w="med" len="med"/>
                            <a:tailEnd type="triangle" w="med" len="med"/>
                          </a:ln>
                        </wps:spPr>
                        <wps:bodyPr/>
                      </wps:wsp>
                      <wps:wsp>
                        <wps:cNvPr id="44" name="自选图形 52"/>
                        <wps:cNvCnPr/>
                        <wps:spPr>
                          <a:xfrm>
                            <a:off x="3486" y="5706"/>
                            <a:ext cx="4469" cy="0"/>
                          </a:xfrm>
                          <a:prstGeom prst="straightConnector1">
                            <a:avLst/>
                          </a:prstGeom>
                          <a:ln w="9525" cap="flat" cmpd="sng">
                            <a:solidFill>
                              <a:srgbClr val="000000"/>
                            </a:solidFill>
                            <a:prstDash val="solid"/>
                            <a:headEnd type="none" w="med" len="med"/>
                            <a:tailEnd type="none" w="med" len="med"/>
                          </a:ln>
                        </wps:spPr>
                        <wps:bodyPr/>
                      </wps:wsp>
                      <wps:wsp>
                        <wps:cNvPr id="45" name="自选图形 53"/>
                        <wps:cNvCnPr/>
                        <wps:spPr>
                          <a:xfrm>
                            <a:off x="3486" y="5706"/>
                            <a:ext cx="0" cy="271"/>
                          </a:xfrm>
                          <a:prstGeom prst="straightConnector1">
                            <a:avLst/>
                          </a:prstGeom>
                          <a:ln w="9525" cap="flat" cmpd="sng">
                            <a:solidFill>
                              <a:srgbClr val="000000"/>
                            </a:solidFill>
                            <a:prstDash val="solid"/>
                            <a:headEnd type="none" w="med" len="med"/>
                            <a:tailEnd type="triangle" w="med" len="med"/>
                          </a:ln>
                        </wps:spPr>
                        <wps:bodyPr/>
                      </wps:wsp>
                      <wps:wsp>
                        <wps:cNvPr id="46" name="自选图形 54"/>
                        <wps:cNvCnPr/>
                        <wps:spPr>
                          <a:xfrm>
                            <a:off x="7955" y="5706"/>
                            <a:ext cx="0" cy="271"/>
                          </a:xfrm>
                          <a:prstGeom prst="straightConnector1">
                            <a:avLst/>
                          </a:prstGeom>
                          <a:ln w="9525" cap="flat" cmpd="sng">
                            <a:solidFill>
                              <a:srgbClr val="000000"/>
                            </a:solidFill>
                            <a:prstDash val="solid"/>
                            <a:headEnd type="none" w="med" len="med"/>
                            <a:tailEnd type="triangle" w="med" len="med"/>
                          </a:ln>
                        </wps:spPr>
                        <wps:bodyPr/>
                      </wps:wsp>
                      <wps:wsp>
                        <wps:cNvPr id="47" name="自选图形 55"/>
                        <wps:cNvCnPr/>
                        <wps:spPr>
                          <a:xfrm>
                            <a:off x="3486" y="6432"/>
                            <a:ext cx="0" cy="402"/>
                          </a:xfrm>
                          <a:prstGeom prst="straightConnector1">
                            <a:avLst/>
                          </a:prstGeom>
                          <a:ln w="9525" cap="flat" cmpd="sng">
                            <a:solidFill>
                              <a:srgbClr val="000000"/>
                            </a:solidFill>
                            <a:prstDash val="solid"/>
                            <a:headEnd type="none" w="med" len="med"/>
                            <a:tailEnd type="triangle" w="med" len="med"/>
                          </a:ln>
                        </wps:spPr>
                        <wps:bodyPr/>
                      </wps:wsp>
                      <wps:wsp>
                        <wps:cNvPr id="48" name="自选图形 56"/>
                        <wps:cNvCnPr/>
                        <wps:spPr>
                          <a:xfrm>
                            <a:off x="5761" y="6419"/>
                            <a:ext cx="0" cy="402"/>
                          </a:xfrm>
                          <a:prstGeom prst="straightConnector1">
                            <a:avLst/>
                          </a:prstGeom>
                          <a:ln w="9525" cap="flat" cmpd="sng">
                            <a:solidFill>
                              <a:srgbClr val="000000"/>
                            </a:solidFill>
                            <a:prstDash val="solid"/>
                            <a:headEnd type="none" w="med" len="med"/>
                            <a:tailEnd type="triangle" w="med" len="med"/>
                          </a:ln>
                        </wps:spPr>
                        <wps:bodyPr/>
                      </wps:wsp>
                      <wps:wsp>
                        <wps:cNvPr id="49" name="自选图形 57"/>
                        <wps:cNvCnPr/>
                        <wps:spPr>
                          <a:xfrm>
                            <a:off x="7961" y="6419"/>
                            <a:ext cx="0" cy="402"/>
                          </a:xfrm>
                          <a:prstGeom prst="straightConnector1">
                            <a:avLst/>
                          </a:prstGeom>
                          <a:ln w="9525" cap="flat" cmpd="sng">
                            <a:solidFill>
                              <a:srgbClr val="000000"/>
                            </a:solidFill>
                            <a:prstDash val="solid"/>
                            <a:headEnd type="none" w="med" len="med"/>
                            <a:tailEnd type="triangle" w="med" len="med"/>
                          </a:ln>
                        </wps:spPr>
                        <wps:bodyPr/>
                      </wps:wsp>
                      <wps:wsp>
                        <wps:cNvPr id="50" name="自选图形 58"/>
                        <wps:cNvCnPr/>
                        <wps:spPr>
                          <a:xfrm>
                            <a:off x="5771" y="7350"/>
                            <a:ext cx="0" cy="377"/>
                          </a:xfrm>
                          <a:prstGeom prst="straightConnector1">
                            <a:avLst/>
                          </a:prstGeom>
                          <a:ln w="9525" cap="flat" cmpd="sng">
                            <a:solidFill>
                              <a:srgbClr val="000000"/>
                            </a:solidFill>
                            <a:prstDash val="solid"/>
                            <a:headEnd type="none" w="med" len="med"/>
                            <a:tailEnd type="triangle" w="med" len="med"/>
                          </a:ln>
                        </wps:spPr>
                        <wps:bodyPr/>
                      </wps:wsp>
                      <wps:wsp>
                        <wps:cNvPr id="51" name="文本框 59"/>
                        <wps:cNvSpPr txBox="1"/>
                        <wps:spPr>
                          <a:xfrm>
                            <a:off x="7519" y="8159"/>
                            <a:ext cx="1635" cy="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rPr>
                                <w:t>质量监督检查</w:t>
                              </w:r>
                            </w:p>
                          </w:txbxContent>
                        </wps:txbx>
                        <wps:bodyPr upright="1"/>
                      </wps:wsp>
                      <wps:wsp>
                        <wps:cNvPr id="52" name="自选图形 60"/>
                        <wps:cNvCnPr/>
                        <wps:spPr>
                          <a:xfrm flipH="1">
                            <a:off x="7254" y="7805"/>
                            <a:ext cx="265" cy="0"/>
                          </a:xfrm>
                          <a:prstGeom prst="straightConnector1">
                            <a:avLst/>
                          </a:prstGeom>
                          <a:ln w="9525" cap="flat" cmpd="sng">
                            <a:solidFill>
                              <a:srgbClr val="000000"/>
                            </a:solidFill>
                            <a:prstDash val="solid"/>
                            <a:headEnd type="none" w="med" len="med"/>
                            <a:tailEnd type="none" w="med" len="med"/>
                          </a:ln>
                        </wps:spPr>
                        <wps:bodyPr/>
                      </wps:wsp>
                      <wps:wsp>
                        <wps:cNvPr id="53" name="自选图形 61"/>
                        <wps:cNvCnPr/>
                        <wps:spPr>
                          <a:xfrm flipH="1">
                            <a:off x="7252" y="8397"/>
                            <a:ext cx="265" cy="0"/>
                          </a:xfrm>
                          <a:prstGeom prst="straightConnector1">
                            <a:avLst/>
                          </a:prstGeom>
                          <a:ln w="9525" cap="flat" cmpd="sng">
                            <a:solidFill>
                              <a:srgbClr val="000000"/>
                            </a:solidFill>
                            <a:prstDash val="solid"/>
                            <a:headEnd type="none" w="med" len="med"/>
                            <a:tailEnd type="none" w="med" len="med"/>
                          </a:ln>
                        </wps:spPr>
                        <wps:bodyPr/>
                      </wps:wsp>
                      <wps:wsp>
                        <wps:cNvPr id="54" name="自选图形 62"/>
                        <wps:cNvCnPr/>
                        <wps:spPr>
                          <a:xfrm flipV="1">
                            <a:off x="7254" y="7805"/>
                            <a:ext cx="0" cy="599"/>
                          </a:xfrm>
                          <a:prstGeom prst="straightConnector1">
                            <a:avLst/>
                          </a:prstGeom>
                          <a:ln w="9525" cap="flat" cmpd="sng">
                            <a:solidFill>
                              <a:srgbClr val="000000"/>
                            </a:solidFill>
                            <a:prstDash val="solid"/>
                            <a:headEnd type="none" w="med" len="med"/>
                            <a:tailEnd type="none" w="med" len="med"/>
                          </a:ln>
                        </wps:spPr>
                        <wps:bodyPr/>
                      </wps:wsp>
                      <wps:wsp>
                        <wps:cNvPr id="55" name="自选图形 63"/>
                        <wps:cNvCnPr/>
                        <wps:spPr>
                          <a:xfrm flipH="1">
                            <a:off x="6743" y="8114"/>
                            <a:ext cx="509" cy="0"/>
                          </a:xfrm>
                          <a:prstGeom prst="straightConnector1">
                            <a:avLst/>
                          </a:prstGeom>
                          <a:ln w="9525" cap="flat" cmpd="sng">
                            <a:solidFill>
                              <a:srgbClr val="000000"/>
                            </a:solidFill>
                            <a:prstDash val="solid"/>
                            <a:headEnd type="none" w="med" len="med"/>
                            <a:tailEnd type="triangle" w="med" len="med"/>
                          </a:ln>
                        </wps:spPr>
                        <wps:bodyPr/>
                      </wps:wsp>
                      <wps:wsp>
                        <wps:cNvPr id="56" name="自选图形 64"/>
                        <wps:cNvCnPr/>
                        <wps:spPr>
                          <a:xfrm>
                            <a:off x="5821" y="8404"/>
                            <a:ext cx="0" cy="537"/>
                          </a:xfrm>
                          <a:prstGeom prst="straightConnector1">
                            <a:avLst/>
                          </a:prstGeom>
                          <a:ln w="9525" cap="flat" cmpd="sng">
                            <a:solidFill>
                              <a:srgbClr val="000000"/>
                            </a:solidFill>
                            <a:prstDash val="solid"/>
                            <a:headEnd type="none" w="med" len="med"/>
                            <a:tailEnd type="triangle" w="med" len="med"/>
                          </a:ln>
                        </wps:spPr>
                        <wps:bodyPr/>
                      </wps:wsp>
                      <wps:wsp>
                        <wps:cNvPr id="57" name="文本框 65"/>
                        <wps:cNvSpPr txBox="1"/>
                        <wps:spPr>
                          <a:xfrm>
                            <a:off x="5887" y="8467"/>
                            <a:ext cx="438" cy="398"/>
                          </a:xfrm>
                          <a:prstGeom prst="rect">
                            <a:avLst/>
                          </a:prstGeom>
                          <a:solidFill>
                            <a:srgbClr val="FFFFFF"/>
                          </a:solidFill>
                          <a:ln w="9525" cap="flat" cmpd="sng">
                            <a:solidFill>
                              <a:schemeClr val="bg1"/>
                            </a:solidFill>
                            <a:prstDash val="solid"/>
                            <a:miter/>
                            <a:headEnd type="none" w="med" len="med"/>
                            <a:tailEnd type="none" w="med" len="med"/>
                          </a:ln>
                        </wps:spPr>
                        <wps:txbx>
                          <w:txbxContent>
                            <w:p>
                              <w:pPr>
                                <w:spacing w:line="240" w:lineRule="exact"/>
                                <w:rPr>
                                  <w:spacing w:val="-20"/>
                                </w:rPr>
                              </w:pPr>
                              <w:r>
                                <w:rPr>
                                  <w:rFonts w:hint="eastAsia"/>
                                  <w:spacing w:val="-20"/>
                                </w:rPr>
                                <w:t>是</w:t>
                              </w:r>
                            </w:p>
                          </w:txbxContent>
                        </wps:txbx>
                        <wps:bodyPr lIns="36000" tIns="45720" rIns="91440" bIns="45720" upright="1"/>
                      </wps:wsp>
                      <wps:wsp>
                        <wps:cNvPr id="58" name="自选图形 66"/>
                        <wps:cNvCnPr/>
                        <wps:spPr>
                          <a:xfrm>
                            <a:off x="5771" y="9385"/>
                            <a:ext cx="0" cy="478"/>
                          </a:xfrm>
                          <a:prstGeom prst="straightConnector1">
                            <a:avLst/>
                          </a:prstGeom>
                          <a:ln w="9525" cap="flat" cmpd="sng">
                            <a:solidFill>
                              <a:srgbClr val="000000"/>
                            </a:solidFill>
                            <a:prstDash val="solid"/>
                            <a:headEnd type="none" w="med" len="med"/>
                            <a:tailEnd type="triangle" w="med" len="med"/>
                          </a:ln>
                        </wps:spPr>
                        <wps:bodyPr/>
                      </wps:wsp>
                      <wps:wsp>
                        <wps:cNvPr id="59" name="自选图形 67"/>
                        <wps:cNvCnPr/>
                        <wps:spPr>
                          <a:xfrm>
                            <a:off x="5780" y="10329"/>
                            <a:ext cx="0" cy="478"/>
                          </a:xfrm>
                          <a:prstGeom prst="straightConnector1">
                            <a:avLst/>
                          </a:prstGeom>
                          <a:ln w="9525" cap="flat" cmpd="sng">
                            <a:solidFill>
                              <a:srgbClr val="000000"/>
                            </a:solidFill>
                            <a:prstDash val="solid"/>
                            <a:headEnd type="none" w="med" len="med"/>
                            <a:tailEnd type="triangle" w="med" len="med"/>
                          </a:ln>
                        </wps:spPr>
                        <wps:bodyPr/>
                      </wps:wsp>
                      <wps:wsp>
                        <wps:cNvPr id="60" name="自选图形 68"/>
                        <wps:cNvCnPr/>
                        <wps:spPr>
                          <a:xfrm>
                            <a:off x="5772" y="11255"/>
                            <a:ext cx="0" cy="478"/>
                          </a:xfrm>
                          <a:prstGeom prst="straightConnector1">
                            <a:avLst/>
                          </a:prstGeom>
                          <a:ln w="9525" cap="flat" cmpd="sng">
                            <a:solidFill>
                              <a:srgbClr val="000000"/>
                            </a:solidFill>
                            <a:prstDash val="solid"/>
                            <a:headEnd type="none" w="med" len="med"/>
                            <a:tailEnd type="triangle" w="med" len="med"/>
                          </a:ln>
                        </wps:spPr>
                        <wps:bodyPr/>
                      </wps:wsp>
                      <wps:wsp>
                        <wps:cNvPr id="61" name="自选图形 69"/>
                        <wps:cNvCnPr/>
                        <wps:spPr>
                          <a:xfrm>
                            <a:off x="5772" y="12188"/>
                            <a:ext cx="0" cy="478"/>
                          </a:xfrm>
                          <a:prstGeom prst="straightConnector1">
                            <a:avLst/>
                          </a:prstGeom>
                          <a:ln w="9525" cap="flat" cmpd="sng">
                            <a:solidFill>
                              <a:srgbClr val="000000"/>
                            </a:solidFill>
                            <a:prstDash val="solid"/>
                            <a:headEnd type="none" w="med" len="med"/>
                            <a:tailEnd type="triangle" w="med" len="med"/>
                          </a:ln>
                        </wps:spPr>
                        <wps:bodyPr/>
                      </wps:wsp>
                      <wps:wsp>
                        <wps:cNvPr id="62" name="自选图形 70"/>
                        <wps:cNvCnPr/>
                        <wps:spPr>
                          <a:xfrm>
                            <a:off x="3884" y="13390"/>
                            <a:ext cx="3686" cy="0"/>
                          </a:xfrm>
                          <a:prstGeom prst="straightConnector1">
                            <a:avLst/>
                          </a:prstGeom>
                          <a:ln w="9525" cap="flat" cmpd="sng">
                            <a:solidFill>
                              <a:srgbClr val="000000"/>
                            </a:solidFill>
                            <a:prstDash val="solid"/>
                            <a:headEnd type="none" w="med" len="med"/>
                            <a:tailEnd type="none" w="med" len="med"/>
                          </a:ln>
                        </wps:spPr>
                        <wps:bodyPr/>
                      </wps:wsp>
                      <wps:wsp>
                        <wps:cNvPr id="63" name="自选图形 71"/>
                        <wps:cNvCnPr/>
                        <wps:spPr>
                          <a:xfrm>
                            <a:off x="5771" y="13122"/>
                            <a:ext cx="0" cy="268"/>
                          </a:xfrm>
                          <a:prstGeom prst="straightConnector1">
                            <a:avLst/>
                          </a:prstGeom>
                          <a:ln w="9525" cap="flat" cmpd="sng">
                            <a:solidFill>
                              <a:srgbClr val="000000"/>
                            </a:solidFill>
                            <a:prstDash val="solid"/>
                            <a:headEnd type="none" w="med" len="med"/>
                            <a:tailEnd type="none" w="med" len="med"/>
                          </a:ln>
                        </wps:spPr>
                        <wps:bodyPr/>
                      </wps:wsp>
                      <wps:wsp>
                        <wps:cNvPr id="64" name="自选图形 72"/>
                        <wps:cNvCnPr/>
                        <wps:spPr>
                          <a:xfrm>
                            <a:off x="3884" y="13390"/>
                            <a:ext cx="0" cy="334"/>
                          </a:xfrm>
                          <a:prstGeom prst="straightConnector1">
                            <a:avLst/>
                          </a:prstGeom>
                          <a:ln w="9525" cap="flat" cmpd="sng">
                            <a:solidFill>
                              <a:srgbClr val="000000"/>
                            </a:solidFill>
                            <a:prstDash val="solid"/>
                            <a:headEnd type="none" w="med" len="med"/>
                            <a:tailEnd type="triangle" w="med" len="med"/>
                          </a:ln>
                        </wps:spPr>
                        <wps:bodyPr/>
                      </wps:wsp>
                      <wps:wsp>
                        <wps:cNvPr id="65" name="自选图形 73"/>
                        <wps:cNvCnPr/>
                        <wps:spPr>
                          <a:xfrm>
                            <a:off x="7567" y="13388"/>
                            <a:ext cx="0" cy="334"/>
                          </a:xfrm>
                          <a:prstGeom prst="straightConnector1">
                            <a:avLst/>
                          </a:prstGeom>
                          <a:ln w="9525" cap="flat" cmpd="sng">
                            <a:solidFill>
                              <a:srgbClr val="000000"/>
                            </a:solidFill>
                            <a:prstDash val="solid"/>
                            <a:headEnd type="none" w="med" len="med"/>
                            <a:tailEnd type="triangle" w="med" len="med"/>
                          </a:ln>
                        </wps:spPr>
                        <wps:bodyPr/>
                      </wps:wsp>
                      <wps:wsp>
                        <wps:cNvPr id="66" name="自选图形 74"/>
                        <wps:cNvCnPr/>
                        <wps:spPr>
                          <a:xfrm flipH="1">
                            <a:off x="2407" y="10091"/>
                            <a:ext cx="2618" cy="0"/>
                          </a:xfrm>
                          <a:prstGeom prst="straightConnector1">
                            <a:avLst/>
                          </a:prstGeom>
                          <a:ln w="9525" cap="flat" cmpd="sng">
                            <a:solidFill>
                              <a:srgbClr val="000000"/>
                            </a:solidFill>
                            <a:prstDash val="solid"/>
                            <a:headEnd type="none" w="med" len="med"/>
                            <a:tailEnd type="none" w="med" len="med"/>
                          </a:ln>
                        </wps:spPr>
                        <wps:bodyPr/>
                      </wps:wsp>
                      <wps:wsp>
                        <wps:cNvPr id="67" name="自选图形 75"/>
                        <wps:cNvCnPr/>
                        <wps:spPr>
                          <a:xfrm>
                            <a:off x="2407" y="7070"/>
                            <a:ext cx="489" cy="0"/>
                          </a:xfrm>
                          <a:prstGeom prst="straightConnector1">
                            <a:avLst/>
                          </a:prstGeom>
                          <a:ln w="9525" cap="flat" cmpd="sng">
                            <a:solidFill>
                              <a:srgbClr val="000000"/>
                            </a:solidFill>
                            <a:prstDash val="solid"/>
                            <a:headEnd type="none" w="med" len="med"/>
                            <a:tailEnd type="triangle" w="med" len="med"/>
                          </a:ln>
                        </wps:spPr>
                        <wps:bodyPr/>
                      </wps:wsp>
                      <wps:wsp>
                        <wps:cNvPr id="68" name="自选图形 76"/>
                        <wps:cNvCnPr/>
                        <wps:spPr>
                          <a:xfrm>
                            <a:off x="2407" y="7070"/>
                            <a:ext cx="0" cy="3021"/>
                          </a:xfrm>
                          <a:prstGeom prst="straightConnector1">
                            <a:avLst/>
                          </a:prstGeom>
                          <a:ln w="9525" cap="flat" cmpd="sng">
                            <a:solidFill>
                              <a:srgbClr val="000000"/>
                            </a:solidFill>
                            <a:prstDash val="solid"/>
                            <a:headEnd type="none" w="med" len="med"/>
                            <a:tailEnd type="none" w="med" len="med"/>
                          </a:ln>
                        </wps:spPr>
                        <wps:bodyPr/>
                      </wps:wsp>
                      <wps:wsp>
                        <wps:cNvPr id="69" name="自选图形 77"/>
                        <wps:cNvCnPr/>
                        <wps:spPr>
                          <a:xfrm flipH="1">
                            <a:off x="2181" y="8114"/>
                            <a:ext cx="2717" cy="0"/>
                          </a:xfrm>
                          <a:prstGeom prst="straightConnector1">
                            <a:avLst/>
                          </a:prstGeom>
                          <a:ln w="9525" cap="flat" cmpd="sng">
                            <a:solidFill>
                              <a:srgbClr val="000000"/>
                            </a:solidFill>
                            <a:prstDash val="dash"/>
                            <a:headEnd type="none" w="med" len="med"/>
                            <a:tailEnd type="none" w="med" len="med"/>
                          </a:ln>
                        </wps:spPr>
                        <wps:bodyPr/>
                      </wps:wsp>
                      <wps:wsp>
                        <wps:cNvPr id="70" name="自选图形 78"/>
                        <wps:cNvCnPr/>
                        <wps:spPr>
                          <a:xfrm>
                            <a:off x="2181" y="6209"/>
                            <a:ext cx="0" cy="1905"/>
                          </a:xfrm>
                          <a:prstGeom prst="straightConnector1">
                            <a:avLst/>
                          </a:prstGeom>
                          <a:ln w="9525" cap="flat" cmpd="sng">
                            <a:solidFill>
                              <a:srgbClr val="000000"/>
                            </a:solidFill>
                            <a:prstDash val="dash"/>
                            <a:headEnd type="none" w="med" len="med"/>
                            <a:tailEnd type="none" w="med" len="med"/>
                          </a:ln>
                        </wps:spPr>
                        <wps:bodyPr/>
                      </wps:wsp>
                      <wps:wsp>
                        <wps:cNvPr id="71" name="自选图形 79"/>
                        <wps:cNvCnPr/>
                        <wps:spPr>
                          <a:xfrm>
                            <a:off x="2181" y="6209"/>
                            <a:ext cx="830" cy="0"/>
                          </a:xfrm>
                          <a:prstGeom prst="straightConnector1">
                            <a:avLst/>
                          </a:prstGeom>
                          <a:ln w="9525" cap="flat" cmpd="sng">
                            <a:solidFill>
                              <a:srgbClr val="000000"/>
                            </a:solidFill>
                            <a:prstDash val="dash"/>
                            <a:headEnd type="none" w="med" len="med"/>
                            <a:tailEnd type="triangle" w="med" len="med"/>
                          </a:ln>
                        </wps:spPr>
                        <wps:bodyPr/>
                      </wps:wsp>
                      <wps:wsp>
                        <wps:cNvPr id="72" name="文本框 80"/>
                        <wps:cNvSpPr txBox="1"/>
                        <wps:spPr>
                          <a:xfrm>
                            <a:off x="2225" y="6274"/>
                            <a:ext cx="438" cy="398"/>
                          </a:xfrm>
                          <a:prstGeom prst="rect">
                            <a:avLst/>
                          </a:prstGeom>
                          <a:solidFill>
                            <a:srgbClr val="FFFFFF"/>
                          </a:solidFill>
                          <a:ln w="9525" cap="flat" cmpd="sng">
                            <a:solidFill>
                              <a:schemeClr val="bg1"/>
                            </a:solidFill>
                            <a:prstDash val="solid"/>
                            <a:miter/>
                            <a:headEnd type="none" w="med" len="med"/>
                            <a:tailEnd type="none" w="med" len="med"/>
                          </a:ln>
                        </wps:spPr>
                        <wps:txbx>
                          <w:txbxContent>
                            <w:p>
                              <w:pPr>
                                <w:spacing w:line="240" w:lineRule="exact"/>
                                <w:rPr>
                                  <w:spacing w:val="-20"/>
                                </w:rPr>
                              </w:pPr>
                              <w:r>
                                <w:rPr>
                                  <w:rFonts w:hint="eastAsia"/>
                                  <w:spacing w:val="-20"/>
                                </w:rPr>
                                <w:t>否</w:t>
                              </w:r>
                            </w:p>
                          </w:txbxContent>
                        </wps:txbx>
                        <wps:bodyPr lIns="36000" tIns="45720" rIns="91440" bIns="45720" upright="1"/>
                      </wps:wsp>
                      <wps:wsp>
                        <wps:cNvPr id="73" name="文本框 81"/>
                        <wps:cNvSpPr txBox="1"/>
                        <wps:spPr>
                          <a:xfrm>
                            <a:off x="2458" y="8339"/>
                            <a:ext cx="261" cy="1601"/>
                          </a:xfrm>
                          <a:prstGeom prst="rect">
                            <a:avLst/>
                          </a:prstGeom>
                          <a:solidFill>
                            <a:srgbClr val="FFFFFF"/>
                          </a:solidFill>
                          <a:ln w="9525" cap="flat" cmpd="sng">
                            <a:solidFill>
                              <a:schemeClr val="bg1"/>
                            </a:solidFill>
                            <a:prstDash val="solid"/>
                            <a:miter/>
                            <a:headEnd type="none" w="med" len="med"/>
                            <a:tailEnd type="none" w="med" len="med"/>
                          </a:ln>
                        </wps:spPr>
                        <wps:txbx>
                          <w:txbxContent>
                            <w:p>
                              <w:pPr>
                                <w:spacing w:line="240" w:lineRule="exact"/>
                                <w:rPr>
                                  <w:spacing w:val="-20"/>
                                </w:rPr>
                              </w:pPr>
                              <w:r>
                                <w:rPr>
                                  <w:rFonts w:hint="eastAsia"/>
                                  <w:spacing w:val="-20"/>
                                </w:rPr>
                                <w:t>数据质量改善</w:t>
                              </w:r>
                            </w:p>
                          </w:txbxContent>
                        </wps:txbx>
                        <wps:bodyPr lIns="36000" tIns="45720" rIns="91440" bIns="45720" upright="1"/>
                      </wps:wsp>
                      <wps:wsp>
                        <wps:cNvPr id="74" name="文本框 82"/>
                        <wps:cNvSpPr txBox="1"/>
                        <wps:spPr>
                          <a:xfrm>
                            <a:off x="10035" y="4440"/>
                            <a:ext cx="630" cy="5745"/>
                          </a:xfrm>
                          <a:prstGeom prst="rect">
                            <a:avLst/>
                          </a:prstGeom>
                          <a:gradFill rotWithShape="1">
                            <a:gsLst>
                              <a:gs pos="0">
                                <a:srgbClr val="FFFFFF">
                                  <a:gamma/>
                                  <a:shade val="80784"/>
                                  <a:invGamma/>
                                </a:srgbClr>
                              </a:gs>
                              <a:gs pos="100000">
                                <a:srgbClr val="FFFFFF"/>
                              </a:gs>
                            </a:gsLst>
                            <a:lin ang="5400000" scaled="1"/>
                            <a:tileRect/>
                          </a:gradFill>
                          <a:ln w="9525" cap="flat" cmpd="sng">
                            <a:solidFill>
                              <a:srgbClr val="000000"/>
                            </a:solidFill>
                            <a:prstDash val="solid"/>
                            <a:miter/>
                            <a:headEnd type="none" w="med" len="med"/>
                            <a:tailEnd type="none" w="med" len="med"/>
                          </a:ln>
                        </wps:spPr>
                        <wps:txbx>
                          <w:txbxContent>
                            <w:p>
                              <w:pPr>
                                <w:spacing w:line="560" w:lineRule="exact"/>
                                <w:rPr>
                                  <w:b/>
                                  <w:sz w:val="28"/>
                                  <w:szCs w:val="28"/>
                                </w:rPr>
                              </w:pPr>
                              <w:r>
                                <w:rPr>
                                  <w:rFonts w:hint="eastAsia"/>
                                  <w:b/>
                                  <w:sz w:val="28"/>
                                  <w:szCs w:val="28"/>
                                </w:rPr>
                                <w:t>各阶段质量核查及抽查</w:t>
                              </w:r>
                            </w:p>
                          </w:txbxContent>
                        </wps:txbx>
                        <wps:bodyPr upright="1"/>
                      </wps:wsp>
                      <wps:wsp>
                        <wps:cNvPr id="75" name="自选图形 83"/>
                        <wps:cNvCnPr/>
                        <wps:spPr>
                          <a:xfrm flipH="1">
                            <a:off x="5940" y="4874"/>
                            <a:ext cx="3915" cy="0"/>
                          </a:xfrm>
                          <a:prstGeom prst="straightConnector1">
                            <a:avLst/>
                          </a:prstGeom>
                          <a:ln w="9525" cap="flat" cmpd="sng">
                            <a:solidFill>
                              <a:srgbClr val="000000"/>
                            </a:solidFill>
                            <a:prstDash val="solid"/>
                            <a:headEnd type="none" w="med" len="med"/>
                            <a:tailEnd type="triangle" w="med" len="med"/>
                          </a:ln>
                        </wps:spPr>
                        <wps:bodyPr/>
                      </wps:wsp>
                      <wps:wsp>
                        <wps:cNvPr id="76" name="自选图形 84"/>
                        <wps:cNvCnPr/>
                        <wps:spPr>
                          <a:xfrm flipH="1">
                            <a:off x="8571" y="6165"/>
                            <a:ext cx="1284" cy="0"/>
                          </a:xfrm>
                          <a:prstGeom prst="straightConnector1">
                            <a:avLst/>
                          </a:prstGeom>
                          <a:ln w="9525" cap="flat" cmpd="sng">
                            <a:solidFill>
                              <a:srgbClr val="000000"/>
                            </a:solidFill>
                            <a:prstDash val="solid"/>
                            <a:headEnd type="none" w="med" len="med"/>
                            <a:tailEnd type="triangle" w="med" len="med"/>
                          </a:ln>
                        </wps:spPr>
                        <wps:bodyPr/>
                      </wps:wsp>
                      <wps:wsp>
                        <wps:cNvPr id="77" name="自选图形 85"/>
                        <wps:cNvCnPr/>
                        <wps:spPr>
                          <a:xfrm flipH="1">
                            <a:off x="8790" y="6975"/>
                            <a:ext cx="1065" cy="0"/>
                          </a:xfrm>
                          <a:prstGeom prst="straightConnector1">
                            <a:avLst/>
                          </a:prstGeom>
                          <a:ln w="9525" cap="flat" cmpd="sng">
                            <a:solidFill>
                              <a:srgbClr val="000000"/>
                            </a:solidFill>
                            <a:prstDash val="solid"/>
                            <a:headEnd type="none" w="med" len="med"/>
                            <a:tailEnd type="triangle" w="med" len="med"/>
                          </a:ln>
                        </wps:spPr>
                        <wps:bodyPr/>
                      </wps:wsp>
                      <wps:wsp>
                        <wps:cNvPr id="78" name="自选图形 86"/>
                        <wps:cNvCnPr/>
                        <wps:spPr>
                          <a:xfrm flipH="1">
                            <a:off x="7088" y="9135"/>
                            <a:ext cx="2797" cy="0"/>
                          </a:xfrm>
                          <a:prstGeom prst="straightConnector1">
                            <a:avLst/>
                          </a:prstGeom>
                          <a:ln w="9525" cap="flat" cmpd="sng">
                            <a:solidFill>
                              <a:srgbClr val="000000"/>
                            </a:solidFill>
                            <a:prstDash val="solid"/>
                            <a:headEnd type="none" w="med" len="med"/>
                            <a:tailEnd type="triangle" w="med" len="med"/>
                          </a:ln>
                        </wps:spPr>
                        <wps:bodyPr/>
                      </wps:wsp>
                      <wps:wsp>
                        <wps:cNvPr id="79" name="自选图形 87"/>
                        <wps:cNvCnPr/>
                        <wps:spPr>
                          <a:xfrm flipH="1">
                            <a:off x="7088" y="10060"/>
                            <a:ext cx="2797" cy="0"/>
                          </a:xfrm>
                          <a:prstGeom prst="straightConnector1">
                            <a:avLst/>
                          </a:prstGeom>
                          <a:ln w="9525" cap="flat" cmpd="sng">
                            <a:solidFill>
                              <a:srgbClr val="000000"/>
                            </a:solidFill>
                            <a:prstDash val="solid"/>
                            <a:headEnd type="none" w="med" len="med"/>
                            <a:tailEnd type="triangle" w="med" len="med"/>
                          </a:ln>
                        </wps:spPr>
                        <wps:bodyPr/>
                      </wps:wsp>
                      <wps:wsp>
                        <wps:cNvPr id="80" name="文本框 88"/>
                        <wps:cNvSpPr txBox="1"/>
                        <wps:spPr>
                          <a:xfrm>
                            <a:off x="1023" y="2529"/>
                            <a:ext cx="795" cy="1748"/>
                          </a:xfrm>
                          <a:prstGeom prst="rect">
                            <a:avLst/>
                          </a:prstGeom>
                          <a:gradFill rotWithShape="1">
                            <a:gsLst>
                              <a:gs pos="0">
                                <a:srgbClr val="FFFFFF">
                                  <a:gamma/>
                                  <a:shade val="81569"/>
                                  <a:invGamma/>
                                </a:srgbClr>
                              </a:gs>
                              <a:gs pos="100000">
                                <a:srgbClr val="FFFFFF"/>
                              </a:gs>
                            </a:gsLst>
                            <a:lin ang="5400000" scaled="1"/>
                            <a:tileRect/>
                          </a:gradFill>
                          <a:ln w="9525" cap="flat" cmpd="sng">
                            <a:solidFill>
                              <a:srgbClr val="000000"/>
                            </a:solidFill>
                            <a:prstDash val="solid"/>
                            <a:miter/>
                            <a:headEnd type="none" w="med" len="med"/>
                            <a:tailEnd type="none" w="med" len="med"/>
                          </a:ln>
                        </wps:spPr>
                        <wps:txbx>
                          <w:txbxContent>
                            <w:p>
                              <w:pPr>
                                <w:spacing w:line="460" w:lineRule="exact"/>
                                <w:rPr>
                                  <w:b/>
                                  <w:sz w:val="24"/>
                                  <w:szCs w:val="24"/>
                                </w:rPr>
                              </w:pPr>
                              <w:r>
                                <w:rPr>
                                  <w:rFonts w:hint="eastAsia"/>
                                  <w:b/>
                                  <w:sz w:val="24"/>
                                  <w:szCs w:val="24"/>
                                </w:rPr>
                                <w:t>前期准备阶段</w:t>
                              </w:r>
                            </w:p>
                          </w:txbxContent>
                        </wps:txbx>
                        <wps:bodyPr upright="1"/>
                      </wps:wsp>
                      <wps:wsp>
                        <wps:cNvPr id="81" name="文本框 89"/>
                        <wps:cNvSpPr txBox="1"/>
                        <wps:spPr>
                          <a:xfrm>
                            <a:off x="1068" y="10783"/>
                            <a:ext cx="795" cy="2456"/>
                          </a:xfrm>
                          <a:prstGeom prst="rect">
                            <a:avLst/>
                          </a:prstGeom>
                          <a:gradFill rotWithShape="1">
                            <a:gsLst>
                              <a:gs pos="0">
                                <a:srgbClr val="FFFFFF">
                                  <a:gamma/>
                                  <a:shade val="81569"/>
                                  <a:invGamma/>
                                </a:srgbClr>
                              </a:gs>
                              <a:gs pos="100000">
                                <a:srgbClr val="FFFFFF"/>
                              </a:gs>
                            </a:gsLst>
                            <a:lin ang="5400000" scaled="1"/>
                            <a:tileRect/>
                          </a:gradFill>
                          <a:ln w="9525" cap="flat" cmpd="sng">
                            <a:solidFill>
                              <a:srgbClr val="000000"/>
                            </a:solidFill>
                            <a:prstDash val="solid"/>
                            <a:miter/>
                            <a:headEnd type="none" w="med" len="med"/>
                            <a:tailEnd type="none" w="med" len="med"/>
                          </a:ln>
                        </wps:spPr>
                        <wps:txbx>
                          <w:txbxContent>
                            <w:p>
                              <w:pPr>
                                <w:spacing w:line="460" w:lineRule="exact"/>
                                <w:rPr>
                                  <w:b/>
                                  <w:sz w:val="24"/>
                                  <w:szCs w:val="24"/>
                                </w:rPr>
                              </w:pPr>
                              <w:r>
                                <w:rPr>
                                  <w:rFonts w:hint="eastAsia"/>
                                  <w:b/>
                                  <w:sz w:val="24"/>
                                  <w:szCs w:val="24"/>
                                </w:rPr>
                                <w:t>数据审核与汇总阶段</w:t>
                              </w:r>
                            </w:p>
                          </w:txbxContent>
                        </wps:txbx>
                        <wps:bodyPr upright="1"/>
                      </wps:wsp>
                      <wps:wsp>
                        <wps:cNvPr id="82" name="文本框 90"/>
                        <wps:cNvSpPr txBox="1"/>
                        <wps:spPr>
                          <a:xfrm>
                            <a:off x="1023" y="5531"/>
                            <a:ext cx="795" cy="2196"/>
                          </a:xfrm>
                          <a:prstGeom prst="rect">
                            <a:avLst/>
                          </a:prstGeom>
                          <a:gradFill rotWithShape="1">
                            <a:gsLst>
                              <a:gs pos="0">
                                <a:srgbClr val="FFFFFF">
                                  <a:gamma/>
                                  <a:shade val="81569"/>
                                  <a:invGamma/>
                                </a:srgbClr>
                              </a:gs>
                              <a:gs pos="100000">
                                <a:srgbClr val="FFFFFF"/>
                              </a:gs>
                            </a:gsLst>
                            <a:lin ang="5400000" scaled="1"/>
                            <a:tileRect/>
                          </a:gradFill>
                          <a:ln w="9525" cap="flat" cmpd="sng">
                            <a:solidFill>
                              <a:srgbClr val="000000"/>
                            </a:solidFill>
                            <a:prstDash val="solid"/>
                            <a:miter/>
                            <a:headEnd type="none" w="med" len="med"/>
                            <a:tailEnd type="none" w="med" len="med"/>
                          </a:ln>
                        </wps:spPr>
                        <wps:txbx>
                          <w:txbxContent>
                            <w:p>
                              <w:pPr>
                                <w:spacing w:line="460" w:lineRule="exact"/>
                                <w:rPr>
                                  <w:b/>
                                  <w:sz w:val="24"/>
                                  <w:szCs w:val="24"/>
                                </w:rPr>
                              </w:pPr>
                              <w:r>
                                <w:rPr>
                                  <w:rFonts w:hint="eastAsia"/>
                                  <w:b/>
                                  <w:sz w:val="24"/>
                                  <w:szCs w:val="24"/>
                                </w:rPr>
                                <w:t>入户调查实施阶段</w:t>
                              </w:r>
                            </w:p>
                          </w:txbxContent>
                        </wps:txbx>
                        <wps:bodyPr upright="1"/>
                      </wps:wsp>
                    </wpg:wgp>
                  </a:graphicData>
                </a:graphic>
              </wp:anchor>
            </w:drawing>
          </mc:Choice>
          <mc:Fallback>
            <w:pict>
              <v:group id="组合 9" o:spid="_x0000_s1026" o:spt="203" style="position:absolute;left:0pt;margin-left:7.15pt;margin-top:19.75pt;height:614.25pt;width:479.85pt;z-index:251658240;mso-width-relative:page;mso-height-relative:page;" coordorigin="1023,1448" coordsize="9642,12740" o:gfxdata="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">
                <o:lock v:ext="edit" aspectratio="f"/>
                <v:shape id="文本框 10" o:spid="_x0000_s1026" o:spt="202" type="#_x0000_t202" style="position:absolute;left:3983;top:1448;height:455;width:3935;"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第二次全国污染源普查四川省实施方案</w:t>
                        </w:r>
                      </w:p>
                    </w:txbxContent>
                  </v:textbox>
                </v:shape>
                <v:shape id="文本框 11" o:spid="_x0000_s1026" o:spt="202" type="#_x0000_t202" style="position:absolute;left:2040;top:2445;height:1365;width:525;"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组建机构</w:t>
                        </w:r>
                      </w:p>
                    </w:txbxContent>
                  </v:textbox>
                </v:shape>
                <v:shape id="文本框 12" o:spid="_x0000_s1026" o:spt="202" type="#_x0000_t202" style="position:absolute;left:3387;top:2445;height:1365;width:525;"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落实经费</w:t>
                        </w:r>
                      </w:p>
                    </w:txbxContent>
                  </v:textbox>
                </v:shape>
                <v:shape id="文本框 13" o:spid="_x0000_s1026" o:spt="202" type="#_x0000_t202" style="position:absolute;left:4665;top:2445;height:1365;width:525;"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全面宣传</w:t>
                        </w:r>
                      </w:p>
                    </w:txbxContent>
                  </v:textbox>
                </v:shape>
                <v:shape id="文本框 14" o:spid="_x0000_s1026" o:spt="202" type="#_x0000_t202" style="position:absolute;left:5940;top:2445;height:1365;width:525;"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人员培训</w:t>
                        </w:r>
                      </w:p>
                    </w:txbxContent>
                  </v:textbox>
                </v:shape>
                <v:shape id="文本框 15" o:spid="_x0000_s1026" o:spt="202" type="#_x0000_t202" style="position:absolute;left:7383;top:2445;height:1365;width:975;"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研究制定普查技术规范方案</w:t>
                        </w:r>
                      </w:p>
                    </w:txbxContent>
                  </v:textbox>
                </v:shape>
                <v:shape id="文本框 16" o:spid="_x0000_s1026" o:spt="202" type="#_x0000_t202" style="position:absolute;left:9255;top:2445;height:1365;width:525;"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普查试点</w:t>
                        </w:r>
                      </w:p>
                    </w:txbxContent>
                  </v:textbox>
                </v:shape>
                <v:shape id="文本框 17" o:spid="_x0000_s1026" o:spt="202" type="#_x0000_t202" style="position:absolute;left:5070;top:4277;height:455;width:1395;"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清查名录库</w:t>
                        </w:r>
                      </w:p>
                    </w:txbxContent>
                  </v:textbox>
                </v:shape>
                <v:shape id="文本框 18" o:spid="_x0000_s1026" o:spt="202" type="#_x0000_t202" style="position:absolute;left:5152;top:4994;height:455;width:1200;"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全面普查</w:t>
                        </w:r>
                      </w:p>
                    </w:txbxContent>
                  </v:textbox>
                </v:shape>
                <v:shape id="文本框 19" o:spid="_x0000_s1026" o:spt="202" type="#_x0000_t202" style="position:absolute;left:3011;top:5977;height:455;width:983;"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分散源</w:t>
                        </w:r>
                      </w:p>
                    </w:txbxContent>
                  </v:textbox>
                </v:shape>
                <v:shape id="文本框 20" o:spid="_x0000_s1026" o:spt="202" type="#_x0000_t202" style="position:absolute;left:5283;top:5977;height:455;width:984;"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固定源</w:t>
                        </w:r>
                      </w:p>
                    </w:txbxContent>
                  </v:textbox>
                </v:shape>
                <v:shape id="文本框 21" o:spid="_x0000_s1026" o:spt="202" type="#_x0000_t202" style="position:absolute;left:7477;top:5977;height:455;width:94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移动源</w:t>
                        </w:r>
                      </w:p>
                    </w:txbxContent>
                  </v:textbox>
                </v:shape>
                <v:shape id="文本框 22" o:spid="_x0000_s1026" o:spt="202" type="#_x0000_t202" style="position:absolute;left:2896;top:6824;height:455;width:1200;"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抽样调查</w:t>
                        </w:r>
                      </w:p>
                    </w:txbxContent>
                  </v:textbox>
                </v:shape>
                <v:shape id="文本框 23" o:spid="_x0000_s1026" o:spt="202" type="#_x0000_t202" style="position:absolute;left:5184;top:6813;height:455;width:1200;"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入户调查</w:t>
                        </w:r>
                      </w:p>
                    </w:txbxContent>
                  </v:textbox>
                </v:shape>
                <v:shape id="文本框 24" o:spid="_x0000_s1026" o:spt="202" type="#_x0000_t202" style="position:absolute;left:7371;top:6834;height:455;width:1200;"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宏观测算</w:t>
                        </w:r>
                      </w:p>
                    </w:txbxContent>
                  </v:textbox>
                </v:shape>
                <v:shape id="文本框 25" o:spid="_x0000_s1026" o:spt="202" type="#_x0000_t202" style="position:absolute;left:4898;top:7727;height:677;width:1845;"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pPr>
                        <w:r>
                          <w:rPr>
                            <w:rFonts w:hint="eastAsia"/>
                          </w:rPr>
                          <w:t>数据质量审核是否符合要求？</w:t>
                        </w:r>
                      </w:p>
                    </w:txbxContent>
                  </v:textbox>
                </v:shape>
                <v:shape id="文本框 26" o:spid="_x0000_s1026" o:spt="202" type="#_x0000_t202" style="position:absolute;left:7519;top:7643;height:427;width:1186;"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pPr>
                        <w:r>
                          <w:rPr>
                            <w:rFonts w:hint="eastAsia"/>
                          </w:rPr>
                          <w:t>抽样复核</w:t>
                        </w:r>
                      </w:p>
                    </w:txbxContent>
                  </v:textbox>
                </v:shape>
                <v:shape id="文本框 27" o:spid="_x0000_s1026" o:spt="202" type="#_x0000_t202" style="position:absolute;left:4783;top:8930;height:455;width:2078;"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核算污染物排放量</w:t>
                        </w:r>
                      </w:p>
                    </w:txbxContent>
                  </v:textbox>
                </v:shape>
                <v:shape id="文本框 28" o:spid="_x0000_s1026" o:spt="202" type="#_x0000_t202" style="position:absolute;left:5025;top:9863;height:455;width:1605;"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数据质量评价</w:t>
                        </w:r>
                      </w:p>
                    </w:txbxContent>
                  </v:textbox>
                </v:shape>
                <v:shape id="文本框 29" o:spid="_x0000_s1026" o:spt="202" type="#_x0000_t202" style="position:absolute;left:4228;top:10798;height:455;width:3089;"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普查整体质量评估和宏观校验</w:t>
                        </w:r>
                      </w:p>
                    </w:txbxContent>
                  </v:textbox>
                </v:shape>
                <v:shape id="文本框 30" o:spid="_x0000_s1026" o:spt="202" type="#_x0000_t202" style="position:absolute;left:4871;top:11733;height:455;width:1795;"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核定普查数据库</w:t>
                        </w:r>
                      </w:p>
                    </w:txbxContent>
                  </v:textbox>
                </v:shape>
                <v:shape id="文本框 31" o:spid="_x0000_s1026" o:spt="202" type="#_x0000_t202" style="position:absolute;left:4441;top:12667;height:455;width:2662;"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发布普查公报和汇总数据</w:t>
                        </w:r>
                      </w:p>
                    </w:txbxContent>
                  </v:textbox>
                </v:shape>
                <v:shape id="文本框 32" o:spid="_x0000_s1026" o:spt="202" type="#_x0000_t202" style="position:absolute;left:3071;top:13724;height:455;width:1612;"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r>
                          <w:rPr>
                            <w:rFonts w:hint="eastAsia"/>
                          </w:rPr>
                          <w:t>普查工作总结</w:t>
                        </w:r>
                      </w:p>
                    </w:txbxContent>
                  </v:textbox>
                </v:shape>
                <v:shape id="文本框 33" o:spid="_x0000_s1026" o:spt="202" type="#_x0000_t202" style="position:absolute;left:6564;top:13733;height:455;width:2022;"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普查结果开发应用</w:t>
                        </w:r>
                      </w:p>
                    </w:txbxContent>
                  </v:textbox>
                </v:shape>
                <v:shape id="自选图形 34" o:spid="_x0000_s1026" o:spt="32" type="#_x0000_t32" style="position:absolute;left:5865;top:1903;height:236;width:0;"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35" o:spid="_x0000_s1026" o:spt="32" type="#_x0000_t32" style="position:absolute;left:2300;top:2139;height:0;width:7221;"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6" o:spid="_x0000_s1026" o:spt="32" type="#_x0000_t32" style="position:absolute;left:2300;top:2139;height:306;width:0;" filled="f" stroked="t" coordsize="21600,21600" o:gfxdata="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UhD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37" o:spid="_x0000_s1026" o:spt="32" type="#_x0000_t32" style="position:absolute;left:9521;top:2139;height:306;width:0;" filled="f" stroked="t" coordsize="21600,21600" o:gfxdata="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rV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8" o:spid="_x0000_s1026" o:spt="32" type="#_x0000_t32" style="position:absolute;left:7856;top:2139;height:306;width:0;" filled="f" stroked="t" coordsize="21600,21600" o:gfxdata="UEsDBAoAAAAAAIdO4kAAAAAAAAAAAAAAAAAEAAAAZHJzL1BLAwQUAAAACACHTuJAB/2KALoAAADb&#10;AAAADwAAAGRycy9kb3ducmV2LnhtbEVPz2vCMBS+D/wfwhN2GZpU2d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Yo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39" o:spid="_x0000_s1026" o:spt="32" type="#_x0000_t32" style="position:absolute;left:6201;top:2139;height:306;width: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40" o:spid="_x0000_s1026" o:spt="32" type="#_x0000_t32" style="position:absolute;left:4954;top:2139;height:306;width:0;"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41" o:spid="_x0000_s1026" o:spt="32" type="#_x0000_t32" style="position:absolute;left:3632;top:2139;height:306;width:11;"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42" o:spid="_x0000_s1026" o:spt="32" type="#_x0000_t32" style="position:absolute;left:2300;top:4008;height:1;width:7221;"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43" o:spid="_x0000_s1026" o:spt="32" type="#_x0000_t32" style="position:absolute;left:2300;top:3810;flip:y;height:198;width:0;" filled="f" stroked="t" coordsize="21600,21600" o:gfxdata="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6iPE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44" o:spid="_x0000_s1026" o:spt="32" type="#_x0000_t32" style="position:absolute;left:3643;top:3810;flip:y;height:199;width:0;" filled="f" stroked="t" coordsize="21600,21600" o:gfxdata="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hF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45" o:spid="_x0000_s1026" o:spt="32" type="#_x0000_t32" style="position:absolute;left:4954;top:3810;flip:y;height:198;width:0;" filled="f" stroked="t" coordsize="21600,21600" o:gfxdata="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rT9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46" o:spid="_x0000_s1026" o:spt="32" type="#_x0000_t32" style="position:absolute;left:6201;top:3810;flip:y;height:198;width:0;" filled="f" stroked="t" coordsize="21600,21600" o:gfxdata="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akgj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47" o:spid="_x0000_s1026" o:spt="32" type="#_x0000_t32" style="position:absolute;left:7856;top:3810;height:198;width:0;" filled="f" stroked="t" coordsize="21600,21600" o:gfxdata="UEsDBAoAAAAAAIdO4kAAAAAAAAAAAAAAAAAEAAAAZHJzL1BLAwQUAAAACACHTuJAlscjnbwAAADb&#10;AAAADwAAAGRycy9kb3ducmV2LnhtbEWPQYvCMBSE78L+h/AW9iJrUhd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HI5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48" o:spid="_x0000_s1026" o:spt="32" type="#_x0000_t32" style="position:absolute;left:9521;top:3810;flip:y;height:198;width:0;" filled="f" stroked="t" coordsize="21600,21600" o:gfxdata="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9lf9LUAAADbAAAADwAA&#10;AAAAAAABACAAAAAiAAAAZHJzL2Rvd25yZXYueG1sUEsBAhQAFAAAAAgAh07iQDMvBZ47AAAAOQAA&#10;ABAAAAAAAAAAAQAgAAAABAEAAGRycy9zaGFwZXhtbC54bWxQSwUGAAAAAAYABgBbAQAArgMAAAAA&#10;">
                  <v:fill on="f" focussize="0,0"/>
                  <v:stroke color="#000000" joinstyle="round"/>
                  <v:imagedata o:title=""/>
                  <o:lock v:ext="edit" aspectratio="f"/>
                </v:shape>
                <v:shape id="自选图形 49" o:spid="_x0000_s1026" o:spt="32" type="#_x0000_t32" style="position:absolute;left:5771;top:4009;height:268;width: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0" o:spid="_x0000_s1026" o:spt="32" type="#_x0000_t32" style="position:absolute;left:5771;top:4732;height:262;width:0;"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1" o:spid="_x0000_s1026" o:spt="32" type="#_x0000_t32" style="position:absolute;left:5771;top:5449;height:547;width:0;" filled="f" stroked="t" coordsize="21600,21600" o:gfxdata="UEsDBAoAAAAAAIdO4kAAAAAAAAAAAAAAAAAEAAAAZHJzL1BLAwQUAAAACACHTuJA/O1YkL4AAADb&#10;AAAADwAAAGRycy9kb3ducmV2LnhtbEWPW2sCMRSE3wv9D+EUfNOsWha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Y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2" o:spid="_x0000_s1026" o:spt="32" type="#_x0000_t32" style="position:absolute;left:3486;top:5706;height:0;width:4469;" filled="f" stroked="t" coordsize="21600,21600" o:gfxdata="UEsDBAoAAAAAAIdO4kAAAAAAAAAAAAAAAAAEAAAAZHJzL1BLAwQUAAAACACHTuJAIMD/fr0AAADb&#10;AAAADwAAAGRycy9kb3ducmV2LnhtbEWPQWvCQBSE7wX/w/IEL0V3I2m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P9+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53" o:spid="_x0000_s1026" o:spt="32" type="#_x0000_t32" style="position:absolute;left:3486;top:5706;height:271;width:0;"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4" o:spid="_x0000_s1026" o:spt="32" type="#_x0000_t32" style="position:absolute;left:7955;top:5706;height:271;width:0;" filled="f" stroked="t" coordsize="21600,21600" o:gfxdata="UEsDBAoAAAAAAIdO4kAAAAAAAAAAAAAAAAAEAAAAZHJzL1BLAwQUAAAACACHTuJA7Jr7CL8AAADb&#10;AAAADwAAAGRycy9kb3ducmV2LnhtbEWPzWrDMBCE74G8g9hAb4nsU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a+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55" o:spid="_x0000_s1026" o:spt="32" type="#_x0000_t32" style="position:absolute;left:3486;top:6432;height:402;width:0;"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6" o:spid="_x0000_s1026" o:spt="32" type="#_x0000_t32" style="position:absolute;left:5761;top:6419;height:402;width:0;" filled="f" stroked="t" coordsize="21600,21600" o:gfxdata="UEsDBAoAAAAAAIdO4kAAAAAAAAAAAAAAAAAEAAAAZHJzL1BLAwQUAAAACACHTuJA8knK4bsAAADb&#10;AAAADwAAAGRycy9kb3ducmV2LnhtbEVPW2vCMBR+H+w/hDPY20wro2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nK4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57" o:spid="_x0000_s1026" o:spt="32" type="#_x0000_t32" style="position:absolute;left:7961;top:6419;height:402;width:0;" filled="f" stroked="t" coordsize="21600,21600" o:gfxdata="UEsDBAoAAAAAAIdO4kAAAAAAAAAAAAAAAAAEAAAAZHJzL1BLAwQUAAAACACHTuJAnQVver4AAADb&#10;AAAADwAAAGRycy9kb3ducmV2LnhtbEWPT2sCMRTE74V+h/CE3mpWK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Vve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8" o:spid="_x0000_s1026" o:spt="32" type="#_x0000_t32" style="position:absolute;left:5771;top:7350;height:377;width:0;"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文本框 59" o:spid="_x0000_s1026" o:spt="202" type="#_x0000_t202" style="position:absolute;left:7519;top:8159;height:417;width:1635;"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pPr>
                        <w:r>
                          <w:rPr>
                            <w:rFonts w:hint="eastAsia"/>
                          </w:rPr>
                          <w:t>质量监督检查</w:t>
                        </w:r>
                      </w:p>
                    </w:txbxContent>
                  </v:textbox>
                </v:shape>
                <v:shape id="自选图形 60" o:spid="_x0000_s1026" o:spt="32" type="#_x0000_t32" style="position:absolute;left:7254;top:7805;flip:x;height:0;width:265;" filled="f" stroked="t" coordsize="21600,21600" o:gfxdata="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nvLF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61" o:spid="_x0000_s1026" o:spt="32" type="#_x0000_t32" style="position:absolute;left:7252;top:8397;flip:x;height:0;width:265;" filled="f" stroked="t" coordsize="21600,21600" o:gfxdata="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tJXX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62" o:spid="_x0000_s1026" o:spt="32" type="#_x0000_t32" style="position:absolute;left:7254;top:7805;flip:y;height:599;width:0;" filled="f" stroked="t" coordsize="21600,21600" o:gfxdata="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vPK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63" o:spid="_x0000_s1026" o:spt="32" type="#_x0000_t32" style="position:absolute;left:6743;top:8114;flip:x;height:0;width:509;" filled="f" stroked="t" coordsize="21600,21600" o:gfxdata="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4KYM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64" o:spid="_x0000_s1026" o:spt="32" type="#_x0000_t32" style="position:absolute;left:5821;top:8404;height:537;width:0;" filled="f" stroked="t" coordsize="21600,21600" o:gfxdata="UEsDBAoAAAAAAIdO4kAAAAAAAAAAAAAAAAAEAAAAZHJzL1BLAwQUAAAACACHTuJAaUNt1b8AAADb&#10;AAAADwAAAGRycy9kb3ducmV2LnhtbEWPzWrDMBCE74G8g9hAb4nsQE3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Db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65" o:spid="_x0000_s1026" o:spt="202" type="#_x0000_t202" style="position:absolute;left:5887;top:8467;height:398;width:438;" fillcolor="#FFFFFF" filled="t" stroked="t" coordsize="21600,21600" o:gfxdata="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lRQlugAAANsA&#10;AAAPAAAAAAAAAAEAIAAAACIAAABkcnMvZG93bnJldi54bWxQSwECFAAUAAAACACHTuJAMy8FnjsA&#10;AAA5AAAAEAAAAAAAAAABACAAAAAJAQAAZHJzL3NoYXBleG1sLnhtbFBLBQYAAAAABgAGAFsBAACz&#10;AwAAAAA=&#10;">
                  <v:fill on="t" focussize="0,0"/>
                  <v:stroke color="#FFFFFF [3212]" joinstyle="miter"/>
                  <v:imagedata o:title=""/>
                  <o:lock v:ext="edit" aspectratio="f"/>
                  <v:textbox inset="1mm,1.27mm,2.54mm,1.27mm">
                    <w:txbxContent>
                      <w:p>
                        <w:pPr>
                          <w:spacing w:line="240" w:lineRule="exact"/>
                          <w:rPr>
                            <w:spacing w:val="-20"/>
                          </w:rPr>
                        </w:pPr>
                        <w:r>
                          <w:rPr>
                            <w:rFonts w:hint="eastAsia"/>
                            <w:spacing w:val="-20"/>
                          </w:rPr>
                          <w:t>是</w:t>
                        </w:r>
                      </w:p>
                    </w:txbxContent>
                  </v:textbox>
                </v:shape>
                <v:shape id="自选图形 66" o:spid="_x0000_s1026" o:spt="32" type="#_x0000_t32" style="position:absolute;left:5771;top:9385;height:478;width:0;"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67" o:spid="_x0000_s1026" o:spt="32" type="#_x0000_t32" style="position:absolute;left:5780;top:10329;height:478;width:0;" filled="f" stroked="t" coordsize="21600,21600" o:gfxdata="UEsDBAoAAAAAAIdO4kAAAAAAAAAAAAAAAAAEAAAAZHJzL1BLAwQUAAAACACHTuJAGNz5p74AAADb&#10;AAAADwAAAGRycy9kb3ducmV2LnhtbEWPT2sCMRTE74V+h/CE3mpWo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z5p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8" o:spid="_x0000_s1026" o:spt="32" type="#_x0000_t32" style="position:absolute;left:5772;top:11255;height:478;width:0;" filled="f" stroked="t" coordsize="21600,21600" o:gfxdata="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ipqH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自选图形 69" o:spid="_x0000_s1026" o:spt="32" type="#_x0000_t32" style="position:absolute;left:5772;top:12188;height:478;width:0;" filled="f" stroked="t" coordsize="21600,21600" o:gfxdata="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xj8c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70" o:spid="_x0000_s1026" o:spt="32" type="#_x0000_t32" style="position:absolute;left:3884;top:13390;height:0;width:3686;" filled="f" stroked="t" coordsize="21600,21600" o:gfxdata="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0J7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71" o:spid="_x0000_s1026" o:spt="32" type="#_x0000_t32" style="position:absolute;left:5771;top:13122;height:268;width:0;" filled="f" stroked="t" coordsize="21600,21600" o:gfxdata="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nDt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72" o:spid="_x0000_s1026" o:spt="32" type="#_x0000_t32" style="position:absolute;left:3884;top:13390;height:334;width:0;" filled="f" stroked="t" coordsize="21600,21600" o:gfxdata="UEsDBAoAAAAAAIdO4kAAAAAAAAAAAAAAAAAEAAAAZHJzL1BLAwQUAAAACACHTuJAOLGchL8AAADb&#10;AAAADwAAAGRycy9kb3ducmV2LnhtbEWPzWrDMBCE74G8g9hAb4nsUEz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xn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73" o:spid="_x0000_s1026" o:spt="32" type="#_x0000_t32" style="position:absolute;left:7567;top:13388;height:334;width:0;" filled="f" stroked="t" coordsize="21600,21600" o:gfxdata="UEsDBAoAAAAAAIdO4kAAAAAAAAAAAAAAAAAEAAAAZHJzL1BLAwQUAAAACACHTuJAV/05H78AAADb&#10;AAAADwAAAGRycy9kb3ducmV2LnhtbEWPzWrDMBCE74G8g9hAb4nsQE3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9OR+/&#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74" o:spid="_x0000_s1026" o:spt="32" type="#_x0000_t32" style="position:absolute;left:2407;top:10091;flip:x;height:0;width:2618;" filled="f" stroked="t" coordsize="21600,21600" o:gfxdata="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k+e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75" o:spid="_x0000_s1026" o:spt="32" type="#_x0000_t32" style="position:absolute;left:2407;top:7070;height:0;width:489;" filled="f" stroked="t" coordsize="21600,21600" o:gfxdata="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jAv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76" o:spid="_x0000_s1026" o:spt="32" type="#_x0000_t32" style="position:absolute;left:2407;top:7070;height:3021;width:0;" filled="f" stroked="t" coordsize="21600,21600" o:gfxdata="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4qR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自选图形 77" o:spid="_x0000_s1026" o:spt="32" type="#_x0000_t32" style="position:absolute;left:2181;top:8114;flip:x;height:0;width:2717;" filled="f" stroked="t" coordsize="21600,21600" o:gfxdata="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RP+vQAA&#10;ANs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shape>
                <v:shape id="自选图形 78" o:spid="_x0000_s1026" o:spt="32" type="#_x0000_t32" style="position:absolute;left:2181;top:6209;height:1905;width:0;" filled="f" stroked="t" coordsize="21600,21600" o:gfxdata="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4YsrsAAADb&#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shape>
                <v:shape id="自选图形 79" o:spid="_x0000_s1026" o:spt="32" type="#_x0000_t32" style="position:absolute;left:2181;top:6209;height:0;width:830;" filled="f" stroked="t" coordsize="21600,21600" o:gfxdata="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Qo2vQAA&#10;ANsAAAAPAAAAAAAAAAEAIAAAACIAAABkcnMvZG93bnJldi54bWxQSwECFAAUAAAACACHTuJAMy8F&#10;njsAAAA5AAAAEAAAAAAAAAABACAAAAAMAQAAZHJzL3NoYXBleG1sLnhtbFBLBQYAAAAABgAGAFsB&#10;AAC2AwAAAAA=&#10;">
                  <v:fill on="f" focussize="0,0"/>
                  <v:stroke color="#000000" joinstyle="round" dashstyle="dash" endarrow="block"/>
                  <v:imagedata o:title=""/>
                  <o:lock v:ext="edit" aspectratio="f"/>
                </v:shape>
                <v:shape id="文本框 80" o:spid="_x0000_s1026" o:spt="202" type="#_x0000_t202" style="position:absolute;left:2225;top:6274;height:398;width:438;" fillcolor="#FFFFFF" filled="t" stroked="t" coordsize="21600,21600" o:gfxdata="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1fr3bsAAADb&#10;AAAADwAAAAAAAAABACAAAAAiAAAAZHJzL2Rvd25yZXYueG1sUEsBAhQAFAAAAAgAh07iQDMvBZ47&#10;AAAAOQAAABAAAAAAAAAAAQAgAAAACgEAAGRycy9zaGFwZXhtbC54bWxQSwUGAAAAAAYABgBbAQAA&#10;tAMAAAAA&#10;">
                  <v:fill on="t" focussize="0,0"/>
                  <v:stroke color="#FFFFFF [3212]" joinstyle="miter"/>
                  <v:imagedata o:title=""/>
                  <o:lock v:ext="edit" aspectratio="f"/>
                  <v:textbox inset="1mm,1.27mm,2.54mm,1.27mm">
                    <w:txbxContent>
                      <w:p>
                        <w:pPr>
                          <w:spacing w:line="240" w:lineRule="exact"/>
                          <w:rPr>
                            <w:spacing w:val="-20"/>
                          </w:rPr>
                        </w:pPr>
                        <w:r>
                          <w:rPr>
                            <w:rFonts w:hint="eastAsia"/>
                            <w:spacing w:val="-20"/>
                          </w:rPr>
                          <w:t>否</w:t>
                        </w:r>
                      </w:p>
                    </w:txbxContent>
                  </v:textbox>
                </v:shape>
                <v:shape id="文本框 81" o:spid="_x0000_s1026" o:spt="202" type="#_x0000_t202" style="position:absolute;left:2458;top:8339;height:1601;width:261;" fillcolor="#FFFFFF" filled="t" stroked="t" coordsize="21600,21600" o:gfxdata="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tORrsAAADb&#10;AAAADwAAAAAAAAABACAAAAAiAAAAZHJzL2Rvd25yZXYueG1sUEsBAhQAFAAAAAgAh07iQDMvBZ47&#10;AAAAOQAAABAAAAAAAAAAAQAgAAAACgEAAGRycy9zaGFwZXhtbC54bWxQSwUGAAAAAAYABgBbAQAA&#10;tAMAAAAA&#10;">
                  <v:fill on="t" focussize="0,0"/>
                  <v:stroke color="#FFFFFF [3212]" joinstyle="miter"/>
                  <v:imagedata o:title=""/>
                  <o:lock v:ext="edit" aspectratio="f"/>
                  <v:textbox inset="1mm,1.27mm,2.54mm,1.27mm">
                    <w:txbxContent>
                      <w:p>
                        <w:pPr>
                          <w:spacing w:line="240" w:lineRule="exact"/>
                          <w:rPr>
                            <w:spacing w:val="-20"/>
                          </w:rPr>
                        </w:pPr>
                        <w:r>
                          <w:rPr>
                            <w:rFonts w:hint="eastAsia"/>
                            <w:spacing w:val="-20"/>
                          </w:rPr>
                          <w:t>数据质量改善</w:t>
                        </w:r>
                      </w:p>
                    </w:txbxContent>
                  </v:textbox>
                </v:shape>
                <v:shape id="文本框 82" o:spid="_x0000_s1026" o:spt="202" type="#_x0000_t202" style="position:absolute;left:10035;top:4440;height:5745;width:630;" fillcolor="#CECECE" filled="t" stroked="t" coordsize="21600,21600" o:gfxdata="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bN3SvQAA&#10;ANsAAAAPAAAAAAAAAAEAIAAAACIAAABkcnMvZG93bnJldi54bWxQSwECFAAUAAAACACHTuJAMy8F&#10;njsAAAA5AAAAEAAAAAAAAAABACAAAAAMAQAAZHJzL3NoYXBleG1sLnhtbFBLBQYAAAAABgAGAFsB&#10;AAC2AwAAAAA=&#10;">
                  <v:fill type="gradient" on="t" color2="#FFFFFF" focus="100%" focussize="0,0" rotate="t"/>
                  <v:stroke color="#000000" joinstyle="miter"/>
                  <v:imagedata o:title=""/>
                  <o:lock v:ext="edit" aspectratio="f"/>
                  <v:textbox>
                    <w:txbxContent>
                      <w:p>
                        <w:pPr>
                          <w:spacing w:line="560" w:lineRule="exact"/>
                          <w:rPr>
                            <w:b/>
                            <w:sz w:val="28"/>
                            <w:szCs w:val="28"/>
                          </w:rPr>
                        </w:pPr>
                        <w:r>
                          <w:rPr>
                            <w:rFonts w:hint="eastAsia"/>
                            <w:b/>
                            <w:sz w:val="28"/>
                            <w:szCs w:val="28"/>
                          </w:rPr>
                          <w:t>各阶段质量核查及抽查</w:t>
                        </w:r>
                      </w:p>
                    </w:txbxContent>
                  </v:textbox>
                </v:shape>
                <v:shape id="自选图形 83" o:spid="_x0000_s1026" o:spt="32" type="#_x0000_t32" style="position:absolute;left:5940;top:4874;flip:x;height:0;width:3915;" filled="f" stroked="t" coordsize="21600,21600" o:gfxdata="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Vfps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84" o:spid="_x0000_s1026" o:spt="32" type="#_x0000_t32" style="position:absolute;left:8571;top:6165;flip:x;height:0;width:1284;" filled="f" stroked="t" coordsize="21600,21600" o:gfxdata="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h2Qb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85" o:spid="_x0000_s1026" o:spt="32" type="#_x0000_t32" style="position:absolute;left:8790;top:6975;flip:x;height:0;width:1065;" filled="f" stroked="t" coordsize="21600,21600" o:gfxdata="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LwY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86" o:spid="_x0000_s1026" o:spt="32" type="#_x0000_t32" style="position:absolute;left:7088;top:9135;flip:x;height:0;width:2797;" filled="f" stroked="t" coordsize="21600,21600" o:gfxdata="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RV8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87" o:spid="_x0000_s1026" o:spt="32" type="#_x0000_t32" style="position:absolute;left:7088;top:10060;flip:x;height:0;width:2797;" filled="f" stroked="t" coordsize="21600,21600" o:gfxdata="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jw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88" o:spid="_x0000_s1026" o:spt="202" type="#_x0000_t202" style="position:absolute;left:1023;top:2529;height:1748;width:795;" fillcolor="#D0D0D0" filled="t" stroked="t" coordsize="21600,21600" o:gfxdata="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AlntwAAANsAAAAP&#10;AAAAAAAAAAEAIAAAACIAAABkcnMvZG93bnJldi54bWxQSwECFAAUAAAACACHTuJAMy8FnjsAAAA5&#10;AAAAEAAAAAAAAAABACAAAAAGAQAAZHJzL3NoYXBleG1sLnhtbFBLBQYAAAAABgAGAFsBAACwAwAA&#10;AAA=&#10;">
                  <v:fill type="gradient" on="t" color2="#FFFFFF" focus="100%" focussize="0,0" rotate="t"/>
                  <v:stroke color="#000000" joinstyle="miter"/>
                  <v:imagedata o:title=""/>
                  <o:lock v:ext="edit" aspectratio="f"/>
                  <v:textbox>
                    <w:txbxContent>
                      <w:p>
                        <w:pPr>
                          <w:spacing w:line="460" w:lineRule="exact"/>
                          <w:rPr>
                            <w:b/>
                            <w:sz w:val="24"/>
                            <w:szCs w:val="24"/>
                          </w:rPr>
                        </w:pPr>
                        <w:r>
                          <w:rPr>
                            <w:rFonts w:hint="eastAsia"/>
                            <w:b/>
                            <w:sz w:val="24"/>
                            <w:szCs w:val="24"/>
                          </w:rPr>
                          <w:t>前期准备阶段</w:t>
                        </w:r>
                      </w:p>
                    </w:txbxContent>
                  </v:textbox>
                </v:shape>
                <v:shape id="文本框 89" o:spid="_x0000_s1026" o:spt="202" type="#_x0000_t202" style="position:absolute;left:1068;top:10783;height:2456;width:795;" fillcolor="#D0D0D0" filled="t" stroked="t" coordsize="21600,21600" o:gfxdata="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sKz8vQAA&#10;ANsAAAAPAAAAAAAAAAEAIAAAACIAAABkcnMvZG93bnJldi54bWxQSwECFAAUAAAACACHTuJAMy8F&#10;njsAAAA5AAAAEAAAAAAAAAABACAAAAAMAQAAZHJzL3NoYXBleG1sLnhtbFBLBQYAAAAABgAGAFsB&#10;AAC2AwAAAAA=&#10;">
                  <v:fill type="gradient" on="t" color2="#FFFFFF" focus="100%" focussize="0,0" rotate="t"/>
                  <v:stroke color="#000000" joinstyle="miter"/>
                  <v:imagedata o:title=""/>
                  <o:lock v:ext="edit" aspectratio="f"/>
                  <v:textbox>
                    <w:txbxContent>
                      <w:p>
                        <w:pPr>
                          <w:spacing w:line="460" w:lineRule="exact"/>
                          <w:rPr>
                            <w:b/>
                            <w:sz w:val="24"/>
                            <w:szCs w:val="24"/>
                          </w:rPr>
                        </w:pPr>
                        <w:r>
                          <w:rPr>
                            <w:rFonts w:hint="eastAsia"/>
                            <w:b/>
                            <w:sz w:val="24"/>
                            <w:szCs w:val="24"/>
                          </w:rPr>
                          <w:t>数据审核与汇总阶段</w:t>
                        </w:r>
                      </w:p>
                    </w:txbxContent>
                  </v:textbox>
                </v:shape>
                <v:shape id="文本框 90" o:spid="_x0000_s1026" o:spt="202" type="#_x0000_t202" style="position:absolute;left:1023;top:5531;height:2196;width:795;" fillcolor="#D0D0D0" filled="t" stroked="t" coordsize="21600,21600" o:gfxdata="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Iyi7sAAADb&#10;AAAADwAAAAAAAAABACAAAAAiAAAAZHJzL2Rvd25yZXYueG1sUEsBAhQAFAAAAAgAh07iQDMvBZ47&#10;AAAAOQAAABAAAAAAAAAAAQAgAAAACgEAAGRycy9zaGFwZXhtbC54bWxQSwUGAAAAAAYABgBbAQAA&#10;tAMAAAAA&#10;">
                  <v:fill type="gradient" on="t" color2="#FFFFFF" focus="100%" focussize="0,0" rotate="t"/>
                  <v:stroke color="#000000" joinstyle="miter"/>
                  <v:imagedata o:title=""/>
                  <o:lock v:ext="edit" aspectratio="f"/>
                  <v:textbox>
                    <w:txbxContent>
                      <w:p>
                        <w:pPr>
                          <w:spacing w:line="460" w:lineRule="exact"/>
                          <w:rPr>
                            <w:b/>
                            <w:sz w:val="24"/>
                            <w:szCs w:val="24"/>
                          </w:rPr>
                        </w:pPr>
                        <w:r>
                          <w:rPr>
                            <w:rFonts w:hint="eastAsia"/>
                            <w:b/>
                            <w:sz w:val="24"/>
                            <w:szCs w:val="24"/>
                          </w:rPr>
                          <w:t>入户调查实施阶段</w:t>
                        </w:r>
                      </w:p>
                    </w:txbxContent>
                  </v:textbox>
                </v:shape>
              </v:group>
            </w:pict>
          </mc:Fallback>
        </mc:AlternateContent>
      </w:r>
      <w:r>
        <w:rPr>
          <w:rFonts w:hint="eastAsia" w:ascii="楷体_GB2312" w:hAnsi="仿宋" w:eastAsia="楷体_GB2312"/>
          <w:b/>
          <w:sz w:val="30"/>
          <w:szCs w:val="30"/>
        </w:rPr>
        <w:t>（二）普查步骤</w:t>
      </w:r>
    </w:p>
    <w:p>
      <w:pPr>
        <w:rPr>
          <w:rFonts w:ascii="微软雅黑" w:hAnsi="微软雅黑" w:eastAsia="微软雅黑" w:cs="宋体"/>
          <w:color w:val="606060"/>
          <w:spacing w:val="8"/>
          <w:kern w:val="0"/>
          <w:sz w:val="30"/>
          <w:szCs w:val="30"/>
        </w:rPr>
      </w:pPr>
      <w:r>
        <w:rPr>
          <w:rFonts w:hint="eastAsia" w:ascii="微软雅黑" w:hAnsi="微软雅黑" w:eastAsia="微软雅黑" w:cs="宋体"/>
          <w:color w:val="606060"/>
          <w:spacing w:val="8"/>
          <w:kern w:val="0"/>
          <w:sz w:val="30"/>
          <w:szCs w:val="30"/>
        </w:rPr>
        <w:t>　</w:t>
      </w: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微软雅黑" w:hAnsi="微软雅黑" w:eastAsia="微软雅黑" w:cs="宋体"/>
          <w:color w:val="606060"/>
          <w:spacing w:val="8"/>
          <w:kern w:val="0"/>
          <w:sz w:val="30"/>
          <w:szCs w:val="30"/>
        </w:rPr>
      </w:pPr>
    </w:p>
    <w:p>
      <w:pPr>
        <w:rPr>
          <w:rFonts w:ascii="仿宋_GB2312" w:hAnsi="宋体" w:eastAsia="仿宋_GB2312" w:cs="方正仿宋_GBK"/>
          <w:color w:val="FF0000"/>
          <w:sz w:val="28"/>
          <w:szCs w:val="28"/>
        </w:rPr>
      </w:pPr>
    </w:p>
    <w:p>
      <w:pPr>
        <w:ind w:firstLine="482" w:firstLineChars="200"/>
        <w:jc w:val="center"/>
        <w:rPr>
          <w:rFonts w:ascii="仿宋_GB2312" w:hAnsi="宋体" w:eastAsia="仿宋_GB2312" w:cs="方正仿宋_GBK"/>
          <w:sz w:val="28"/>
          <w:szCs w:val="28"/>
        </w:rPr>
      </w:pPr>
      <w:r>
        <w:rPr>
          <w:rFonts w:hint="eastAsia" w:ascii="仿宋_GB2312" w:hAnsi="宋体" w:eastAsia="仿宋_GB2312" w:cs="方正仿宋_GBK"/>
          <w:b/>
          <w:sz w:val="24"/>
          <w:szCs w:val="24"/>
        </w:rPr>
        <w:t>第二次全国污染源普查四川省工作流程</w:t>
      </w:r>
    </w:p>
    <w:p>
      <w:pPr>
        <w:adjustRightInd w:val="0"/>
        <w:snapToGrid w:val="0"/>
        <w:spacing w:line="365" w:lineRule="auto"/>
        <w:ind w:firstLine="600" w:firstLineChars="200"/>
        <w:rPr>
          <w:rFonts w:ascii="仿宋_GB2312" w:eastAsia="仿宋_GB2312"/>
          <w:sz w:val="30"/>
          <w:szCs w:val="30"/>
        </w:rPr>
      </w:pP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（三）普查实施</w:t>
      </w:r>
    </w:p>
    <w:p>
      <w:pPr>
        <w:pageBreakBefore w:val="0"/>
        <w:widowControl w:val="0"/>
        <w:kinsoku/>
        <w:wordWrap/>
        <w:overflowPunct/>
        <w:topLinePunct w:val="0"/>
        <w:autoSpaceDE/>
        <w:autoSpaceDN/>
        <w:bidi w:val="0"/>
        <w:adjustRightInd w:val="0"/>
        <w:snapToGrid w:val="0"/>
        <w:spacing w:line="520" w:lineRule="exact"/>
        <w:ind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分阶段组织实施前期准备、清查建库、普查试点、全面普查、总结发布等方面工作：2017年完成前期准备、启动清查建库和普查试点，2018年完成全面普查，2019年完成成果总结与发布。</w:t>
      </w:r>
    </w:p>
    <w:p>
      <w:pPr>
        <w:pageBreakBefore w:val="0"/>
        <w:widowControl w:val="0"/>
        <w:kinsoku/>
        <w:wordWrap/>
        <w:overflowPunct/>
        <w:topLinePunct w:val="0"/>
        <w:autoSpaceDE/>
        <w:autoSpaceDN/>
        <w:bidi w:val="0"/>
        <w:adjustRightInd w:val="0"/>
        <w:snapToGrid w:val="0"/>
        <w:spacing w:line="520" w:lineRule="exact"/>
        <w:ind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1.前期准备：成立机构，制定普查方案，落实经费渠道，制定相关技术规范和普查制度、确定污染物排放核算方法、完成普查信息系统开发建设以及其他技术准备工作。开展普查宣传与培训工作。</w:t>
      </w:r>
    </w:p>
    <w:p>
      <w:pPr>
        <w:pageBreakBefore w:val="0"/>
        <w:widowControl w:val="0"/>
        <w:kinsoku/>
        <w:wordWrap/>
        <w:overflowPunct/>
        <w:topLinePunct w:val="0"/>
        <w:autoSpaceDE/>
        <w:autoSpaceDN/>
        <w:bidi w:val="0"/>
        <w:adjustRightInd w:val="0"/>
        <w:snapToGrid w:val="0"/>
        <w:spacing w:line="520" w:lineRule="exact"/>
        <w:ind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2.清查建库：开展污染源普查调查单位名录库筛选，开展普查清查，建立普查基本单位名录库。对伴生放射性矿产资源开发利用企业进行放射性指标初测，确定伴生放射性污染源普查对象；排查市政入河（湖）排污口名录，开展排污口水质监测。</w:t>
      </w:r>
    </w:p>
    <w:p>
      <w:pPr>
        <w:pageBreakBefore w:val="0"/>
        <w:widowControl w:val="0"/>
        <w:kinsoku/>
        <w:wordWrap/>
        <w:overflowPunct/>
        <w:topLinePunct w:val="0"/>
        <w:autoSpaceDE/>
        <w:autoSpaceDN/>
        <w:bidi w:val="0"/>
        <w:adjustRightInd w:val="0"/>
        <w:snapToGrid w:val="0"/>
        <w:spacing w:line="520" w:lineRule="exact"/>
        <w:ind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3.普查试点：开展普查试点，完善普查制度、技术规范和信息系统。</w:t>
      </w:r>
      <w:r>
        <w:rPr>
          <w:rFonts w:hint="eastAsia" w:ascii="仿宋_GB2312" w:eastAsia="仿宋_GB2312"/>
          <w:sz w:val="30"/>
          <w:szCs w:val="30"/>
          <w:lang w:eastAsia="zh-CN"/>
        </w:rPr>
        <w:t>将巴中、达州（或者增加广元、广安）市作为四川省污染源普查试点地区，甘孜、阿坝、凉山州作为四川省污染源普查专项试点地区，国家级和省级贫困县作为四川省污染源普查重点指导地区。</w:t>
      </w:r>
    </w:p>
    <w:p>
      <w:pPr>
        <w:pageBreakBefore w:val="0"/>
        <w:widowControl w:val="0"/>
        <w:kinsoku/>
        <w:wordWrap/>
        <w:overflowPunct/>
        <w:topLinePunct w:val="0"/>
        <w:autoSpaceDE/>
        <w:autoSpaceDN/>
        <w:bidi w:val="0"/>
        <w:adjustRightInd w:val="0"/>
        <w:snapToGrid w:val="0"/>
        <w:spacing w:line="520" w:lineRule="exact"/>
        <w:ind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4.全面普查：开展入户调查与数据采集、数据审核、数据汇总、质量核查与评估、建立数据库等工作。</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hint="eastAsia" w:ascii="仿宋_GB2312" w:eastAsia="仿宋_GB2312"/>
          <w:sz w:val="30"/>
          <w:szCs w:val="30"/>
        </w:rPr>
      </w:pPr>
      <w:r>
        <w:rPr>
          <w:rFonts w:hint="eastAsia" w:ascii="仿宋_GB2312" w:eastAsia="仿宋_GB2312"/>
          <w:sz w:val="30"/>
          <w:szCs w:val="30"/>
        </w:rPr>
        <w:t>5.总结发布：总结发布普查成果，开展成果分析、验收与表彰等工作。</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w:t>
      </w:r>
      <w:r>
        <w:rPr>
          <w:rFonts w:hint="eastAsia" w:ascii="楷体_GB2312" w:hAnsi="仿宋" w:eastAsia="楷体_GB2312"/>
          <w:b/>
          <w:sz w:val="30"/>
          <w:szCs w:val="30"/>
          <w:lang w:eastAsia="zh-CN"/>
        </w:rPr>
        <w:t>四</w:t>
      </w:r>
      <w:r>
        <w:rPr>
          <w:rFonts w:hint="eastAsia" w:ascii="楷体_GB2312" w:hAnsi="仿宋" w:eastAsia="楷体_GB2312"/>
          <w:b/>
          <w:sz w:val="30"/>
          <w:szCs w:val="30"/>
        </w:rPr>
        <w:t>）计划进度</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1.2017年3-11月底前组建全省各级普查机构，抽调专职普查人员；制定四川省第二次污染源普查实施方案；</w:t>
      </w:r>
      <w:r>
        <w:rPr>
          <w:rFonts w:hint="eastAsia" w:hAnsi="宋体" w:eastAsia="仿宋_GB2312" w:cs="宋体"/>
          <w:bCs/>
          <w:kern w:val="0"/>
          <w:sz w:val="28"/>
          <w:szCs w:val="28"/>
        </w:rPr>
        <w:t>落实经费，各级普查机构根据工作需要编制污染源普查经费预算，向同级人民政府财政部门申报，各级财政部门按国务院通知要求，核定经费，纳入预算，按时拨付；</w:t>
      </w:r>
      <w:r>
        <w:rPr>
          <w:rFonts w:hint="eastAsia" w:ascii="仿宋_GB2312" w:hAnsi="宋体" w:eastAsia="仿宋_GB2312" w:cs="方正仿宋_GBK"/>
          <w:color w:val="000000"/>
          <w:sz w:val="28"/>
          <w:szCs w:val="28"/>
        </w:rPr>
        <w:t>制订普查宣传方案并向全社会开展普查工作宣传。</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2.2017年11月至2018年3月按国家进展开展普查技术规范培训、落实普查工作人员，开展普查手持终端的操作、普查软件和数据库的使用、普查数据录入等普查技术的培训；按照《普查清查技术规定》完成国家下发固定源入户清查名录工作；利用现有工作基础建立生活源锅炉和市政入河（湖）排污口清单；完成普查的试点工作，启动市政入河排污口实地排查与水质监测、民用燃煤锅炉调查、伴生放射性矿初测与筛查。</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3.2017年10月至2018年3月在总结前期污染源监测的基础上开展对典型普查对象的监测工作。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4、2018年6-9月开展对普查对象的入户调查，完成所有的普查对象的入户调查工作。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5.2018年10-11月完成对普查数据的整理及初步的审核与复查工作。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6.2018年12月完成对普查数据的汇总、录入与上报工作。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7.入户调查及数据整理汇总期间继续完成对普查对象的复核监测工作。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8.2019年1-2月完成对普查数据审核、普查数据质量的评估和对不能满足普查要求的普查对象的复查及数据整理及审核工作。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9.2019年3-4月完成污染源档案的建立工作，对普查数据进行专家评估验收。</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eastAsia="仿宋_GB2312"/>
          <w:sz w:val="30"/>
          <w:szCs w:val="30"/>
        </w:rPr>
      </w:pPr>
      <w:r>
        <w:rPr>
          <w:rFonts w:hint="eastAsia" w:ascii="仿宋_GB2312" w:hAnsi="宋体" w:eastAsia="仿宋_GB2312" w:cs="方正仿宋_GBK"/>
          <w:color w:val="000000"/>
          <w:sz w:val="28"/>
          <w:szCs w:val="28"/>
        </w:rPr>
        <w:t>10.2019年5月至2019年7月编写普查报告、开发利用普查成果、启动污染源动态管理系统的建设、完成对普查工作的总结与验收。</w:t>
      </w:r>
    </w:p>
    <w:p>
      <w:pPr>
        <w:pStyle w:val="2"/>
        <w:pageBreakBefore w:val="0"/>
        <w:widowControl w:val="0"/>
        <w:kinsoku/>
        <w:wordWrap/>
        <w:overflowPunct/>
        <w:topLinePunct w:val="0"/>
        <w:autoSpaceDE/>
        <w:autoSpaceDN/>
        <w:bidi w:val="0"/>
        <w:spacing w:before="240" w:after="0" w:line="520" w:lineRule="exact"/>
        <w:ind w:right="0" w:rightChars="0"/>
        <w:jc w:val="both"/>
        <w:textAlignment w:val="auto"/>
        <w:rPr>
          <w:kern w:val="0"/>
          <w:sz w:val="30"/>
          <w:szCs w:val="30"/>
        </w:rPr>
      </w:pPr>
      <w:r>
        <w:rPr>
          <w:rFonts w:hint="eastAsia"/>
          <w:kern w:val="0"/>
          <w:sz w:val="30"/>
          <w:szCs w:val="30"/>
          <w:lang w:eastAsia="zh-CN"/>
        </w:rPr>
        <w:t>　　</w:t>
      </w:r>
      <w:r>
        <w:rPr>
          <w:rFonts w:hint="eastAsia"/>
          <w:kern w:val="0"/>
          <w:sz w:val="30"/>
          <w:szCs w:val="30"/>
        </w:rPr>
        <w:t>七、普查组织</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（一）基本原则：全省统一领导，</w:t>
      </w:r>
      <w:r>
        <w:rPr>
          <w:rFonts w:ascii="仿宋_GB2312" w:hAnsi="宋体" w:eastAsia="仿宋_GB2312" w:cs="方正仿宋_GBK"/>
          <w:sz w:val="28"/>
          <w:szCs w:val="28"/>
        </w:rPr>
        <w:t>部门分工协作，</w:t>
      </w:r>
      <w:r>
        <w:rPr>
          <w:rFonts w:hint="eastAsia" w:ascii="仿宋_GB2312" w:hAnsi="宋体" w:eastAsia="仿宋_GB2312" w:cs="方正仿宋_GBK"/>
          <w:color w:val="FF0000"/>
          <w:sz w:val="28"/>
          <w:szCs w:val="28"/>
          <w:lang w:eastAsia="zh-CN"/>
        </w:rPr>
        <w:t>市（州）、县（市、区）</w:t>
      </w:r>
      <w:r>
        <w:rPr>
          <w:rFonts w:ascii="仿宋_GB2312" w:hAnsi="宋体" w:eastAsia="仿宋_GB2312" w:cs="方正仿宋_GBK"/>
          <w:sz w:val="28"/>
          <w:szCs w:val="28"/>
        </w:rPr>
        <w:t>分级负责</w:t>
      </w:r>
      <w:r>
        <w:rPr>
          <w:rFonts w:hint="eastAsia" w:ascii="仿宋_GB2312" w:hAnsi="宋体" w:eastAsia="仿宋_GB2312" w:cs="方正仿宋_GBK"/>
          <w:sz w:val="28"/>
          <w:szCs w:val="28"/>
        </w:rPr>
        <w:t>，</w:t>
      </w:r>
      <w:r>
        <w:rPr>
          <w:rFonts w:ascii="仿宋_GB2312" w:hAnsi="宋体" w:eastAsia="仿宋_GB2312" w:cs="方正仿宋_GBK"/>
          <w:sz w:val="28"/>
          <w:szCs w:val="28"/>
        </w:rPr>
        <w:t>各方共同参与。</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sz w:val="28"/>
          <w:szCs w:val="28"/>
          <w:lang w:eastAsia="zh-CN"/>
        </w:rPr>
      </w:pPr>
      <w:r>
        <w:rPr>
          <w:rFonts w:hint="eastAsia" w:ascii="仿宋_GB2312" w:hAnsi="宋体" w:eastAsia="仿宋_GB2312" w:cs="方正仿宋_GBK"/>
          <w:sz w:val="28"/>
          <w:szCs w:val="28"/>
        </w:rPr>
        <w:t>（二）普查组织。四川省污染源普查领导小组负责领导和协调全省污染源普查工作。四川省污染源普查领导小组办公室设在环境保护厅，负责污染源普查日常工作。</w:t>
      </w:r>
      <w:r>
        <w:rPr>
          <w:rFonts w:hint="eastAsia" w:ascii="仿宋_GB2312" w:hAnsi="宋体" w:eastAsia="仿宋_GB2312" w:cs="方正仿宋_GBK"/>
          <w:color w:val="FF0000"/>
          <w:sz w:val="28"/>
          <w:szCs w:val="28"/>
        </w:rPr>
        <w:t>四川省污染源普查领导小组成员单位</w:t>
      </w:r>
      <w:r>
        <w:rPr>
          <w:rFonts w:hint="eastAsia" w:ascii="仿宋_GB2312" w:hAnsi="宋体" w:eastAsia="仿宋_GB2312" w:cs="方正仿宋_GBK"/>
          <w:color w:val="FF0000"/>
          <w:sz w:val="28"/>
          <w:szCs w:val="28"/>
          <w:lang w:eastAsia="zh-CN"/>
        </w:rPr>
        <w:t>按照</w:t>
      </w:r>
      <w:r>
        <w:rPr>
          <w:rFonts w:hint="eastAsia" w:ascii="仿宋_GB2312" w:hAnsi="宋体" w:eastAsia="仿宋_GB2312" w:cs="方正仿宋_GBK"/>
          <w:color w:val="FF0000"/>
          <w:sz w:val="28"/>
          <w:szCs w:val="28"/>
        </w:rPr>
        <w:t>职责分工</w:t>
      </w:r>
      <w:r>
        <w:rPr>
          <w:rFonts w:hint="eastAsia" w:ascii="仿宋_GB2312" w:hAnsi="宋体" w:eastAsia="仿宋_GB2312" w:cs="方正仿宋_GBK"/>
          <w:color w:val="FF0000"/>
          <w:sz w:val="28"/>
          <w:szCs w:val="28"/>
          <w:lang w:eastAsia="zh-CN"/>
        </w:rPr>
        <w:t>做好相关普查工作。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县级及以上地方人民政府污染源普查领导小组，按照全国</w:t>
      </w:r>
      <w:r>
        <w:rPr>
          <w:rFonts w:hint="eastAsia" w:ascii="仿宋_GB2312" w:hAnsi="宋体" w:eastAsia="仿宋_GB2312" w:cs="方正仿宋_GBK"/>
          <w:color w:val="FF0000"/>
          <w:sz w:val="28"/>
          <w:szCs w:val="28"/>
          <w:lang w:eastAsia="zh-CN"/>
        </w:rPr>
        <w:t>暨四川省</w:t>
      </w:r>
      <w:r>
        <w:rPr>
          <w:rFonts w:hint="eastAsia" w:ascii="仿宋_GB2312" w:hAnsi="宋体" w:eastAsia="仿宋_GB2312" w:cs="方正仿宋_GBK"/>
          <w:sz w:val="28"/>
          <w:szCs w:val="28"/>
        </w:rPr>
        <w:t>污染源普查领导小组的统一规定和要求，领导和协调本行政区域内的污染源普查工作。对普查工作中遇到的各种困难和问题，要及时采取措施，切实予以解决。</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县级及以上地方人民政府污染源普查领导小组办公室设在同级环境保护主管部门，负责本行政区域内的污染源普查日常工作。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乡（镇）人民政府、街道办事处和村（居）民委员会应当积极参与并认真做好本区域普查工作。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重点排污单位应按照环境保护法律法规、排放标准及排污许可证管理等相关要求开展监测，如实填报普查年度监测结果。各类污染源普查调查对象和填报单位应当指定专人负责本单位污染源普查表填报工作。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充分利用相关部门现有统计、监测和各专项调查成果，借助购买第三方服务和信息化手段，提高普查效率。发挥科研院所、高校、环保咨询机构等社会组织作用，鼓励社会组织和公众参与普查工作。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（三）部门分工。</w:t>
      </w:r>
      <w:r>
        <w:rPr>
          <w:rFonts w:hint="eastAsia" w:ascii="仿宋_GB2312" w:hAnsi="宋体" w:eastAsia="仿宋_GB2312" w:cs="方正仿宋_GBK"/>
          <w:sz w:val="28"/>
          <w:szCs w:val="28"/>
          <w:lang w:eastAsia="zh-CN"/>
        </w:rPr>
        <w:t>根据《国务院第二次全国污染源普查领导小组办公室关于印发</w:t>
      </w:r>
      <w:r>
        <w:rPr>
          <w:rFonts w:hint="eastAsia" w:ascii="仿宋_GB2312" w:hAnsi="宋体" w:eastAsia="仿宋_GB2312" w:cs="方正仿宋_GBK"/>
          <w:sz w:val="28"/>
          <w:szCs w:val="28"/>
          <w:lang w:val="en-US" w:eastAsia="zh-CN"/>
        </w:rPr>
        <w:t>&lt;第二次全国污染源普查部门分工&gt;的通知</w:t>
      </w:r>
      <w:r>
        <w:rPr>
          <w:rFonts w:hint="eastAsia" w:ascii="仿宋_GB2312" w:hAnsi="宋体" w:eastAsia="仿宋_GB2312" w:cs="方正仿宋_GBK"/>
          <w:sz w:val="28"/>
          <w:szCs w:val="28"/>
          <w:lang w:eastAsia="zh-CN"/>
        </w:rPr>
        <w:t>》精神，全省污染源</w:t>
      </w:r>
      <w:r>
        <w:rPr>
          <w:rFonts w:hint="eastAsia" w:ascii="仿宋_GB2312" w:hAnsi="宋体" w:eastAsia="仿宋_GB2312" w:cs="方正仿宋_GBK"/>
          <w:sz w:val="28"/>
          <w:szCs w:val="28"/>
        </w:rPr>
        <w:t>普查工作在四川省第二次污染源普查领导小组统一领导下，</w:t>
      </w:r>
      <w:r>
        <w:rPr>
          <w:rFonts w:hint="eastAsia" w:ascii="仿宋_GB2312" w:hAnsi="宋体" w:eastAsia="仿宋_GB2312" w:cs="方正仿宋_GBK"/>
          <w:sz w:val="28"/>
          <w:szCs w:val="28"/>
          <w:lang w:eastAsia="zh-CN"/>
        </w:rPr>
        <w:t>按照部门职责进行分工</w:t>
      </w:r>
      <w:r>
        <w:rPr>
          <w:rFonts w:hint="eastAsia" w:ascii="仿宋_GB2312" w:hAnsi="宋体" w:eastAsia="仿宋_GB2312" w:cs="方正仿宋_GBK"/>
          <w:sz w:val="28"/>
          <w:szCs w:val="28"/>
        </w:rPr>
        <w:t>协作，建立</w:t>
      </w:r>
      <w:r>
        <w:rPr>
          <w:rFonts w:hint="eastAsia" w:ascii="仿宋_GB2312" w:hAnsi="宋体" w:eastAsia="仿宋_GB2312" w:cs="方正仿宋_GBK"/>
          <w:sz w:val="28"/>
          <w:szCs w:val="28"/>
          <w:lang w:eastAsia="zh-CN"/>
        </w:rPr>
        <w:t>“四川省第二次污染源普查领导小组成员单位联络员制度”，各成员单位应明确污染源普查工作机构和联络人员，指定</w:t>
      </w:r>
      <w:r>
        <w:rPr>
          <w:rFonts w:hint="eastAsia" w:ascii="仿宋_GB2312" w:hAnsi="宋体" w:eastAsia="仿宋_GB2312" w:cs="方正仿宋_GBK"/>
          <w:sz w:val="28"/>
          <w:szCs w:val="28"/>
        </w:rPr>
        <w:t>专人负责。</w:t>
      </w:r>
    </w:p>
    <w:p>
      <w:pPr>
        <w:pageBreakBefore w:val="0"/>
        <w:widowControl w:val="0"/>
        <w:kinsoku/>
        <w:wordWrap/>
        <w:overflowPunct/>
        <w:topLinePunct w:val="0"/>
        <w:autoSpaceDE/>
        <w:autoSpaceDN/>
        <w:bidi w:val="0"/>
        <w:spacing w:line="520" w:lineRule="exact"/>
        <w:ind w:left="1"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FF0000"/>
          <w:sz w:val="28"/>
          <w:szCs w:val="28"/>
        </w:rPr>
        <w:t>省</w:t>
      </w:r>
      <w:r>
        <w:rPr>
          <w:rFonts w:hint="eastAsia" w:ascii="仿宋_GB2312" w:hAnsi="宋体" w:eastAsia="仿宋_GB2312" w:cs="方正仿宋_GBK"/>
          <w:color w:val="FF0000"/>
          <w:sz w:val="28"/>
          <w:szCs w:val="28"/>
          <w:lang w:eastAsia="zh-CN"/>
        </w:rPr>
        <w:t>外宣办（省政府新闻办）</w:t>
      </w:r>
      <w:r>
        <w:rPr>
          <w:rFonts w:hint="eastAsia" w:ascii="仿宋_GB2312" w:hAnsi="宋体" w:eastAsia="仿宋_GB2312" w:cs="方正仿宋_GBK"/>
          <w:color w:val="FF0000"/>
          <w:sz w:val="28"/>
          <w:szCs w:val="28"/>
        </w:rPr>
        <w:t>：</w:t>
      </w:r>
      <w:r>
        <w:rPr>
          <w:rFonts w:hint="eastAsia" w:ascii="仿宋_GB2312" w:hAnsi="宋体" w:eastAsia="仿宋_GB2312" w:cs="方正仿宋_GBK"/>
          <w:color w:val="000000"/>
          <w:sz w:val="28"/>
          <w:szCs w:val="28"/>
        </w:rPr>
        <w:t>负责组织污染源普查的新闻宣传工作，配合相关部门筹办新闻发布会，组织有关宣传活动。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省</w:t>
      </w:r>
      <w:r>
        <w:rPr>
          <w:rFonts w:hint="eastAsia" w:ascii="仿宋_GB2312" w:hAnsi="宋体" w:eastAsia="仿宋_GB2312" w:cs="方正仿宋_GBK"/>
          <w:color w:val="000000"/>
          <w:sz w:val="28"/>
          <w:szCs w:val="28"/>
        </w:rPr>
        <w:t>发展</w:t>
      </w:r>
      <w:r>
        <w:rPr>
          <w:rFonts w:hint="eastAsia" w:ascii="仿宋_GB2312" w:hAnsi="宋体" w:eastAsia="仿宋_GB2312" w:cs="方正仿宋_GBK"/>
          <w:color w:val="000000"/>
          <w:sz w:val="28"/>
          <w:szCs w:val="28"/>
          <w:lang w:eastAsia="zh-CN"/>
        </w:rPr>
        <w:t>和</w:t>
      </w:r>
      <w:r>
        <w:rPr>
          <w:rFonts w:hint="eastAsia" w:ascii="仿宋_GB2312" w:hAnsi="宋体" w:eastAsia="仿宋_GB2312" w:cs="方正仿宋_GBK"/>
          <w:color w:val="000000"/>
          <w:sz w:val="28"/>
          <w:szCs w:val="28"/>
        </w:rPr>
        <w:t>改革</w:t>
      </w:r>
      <w:r>
        <w:rPr>
          <w:rFonts w:hint="eastAsia" w:ascii="仿宋_GB2312" w:hAnsi="宋体" w:eastAsia="仿宋_GB2312" w:cs="方正仿宋_GBK"/>
          <w:color w:val="000000"/>
          <w:sz w:val="28"/>
          <w:szCs w:val="28"/>
          <w:lang w:eastAsia="zh-CN"/>
        </w:rPr>
        <w:t>委</w:t>
      </w:r>
      <w:r>
        <w:rPr>
          <w:rFonts w:hint="eastAsia" w:ascii="仿宋_GB2312" w:hAnsi="宋体" w:eastAsia="仿宋_GB2312" w:cs="方正仿宋_GBK"/>
          <w:color w:val="000000"/>
          <w:sz w:val="28"/>
          <w:szCs w:val="28"/>
        </w:rPr>
        <w:t>：配合做好污染源普查及成果的分析、应用。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省经济</w:t>
      </w:r>
      <w:r>
        <w:rPr>
          <w:rFonts w:hint="eastAsia" w:ascii="仿宋_GB2312" w:hAnsi="宋体" w:eastAsia="仿宋_GB2312" w:cs="方正仿宋_GBK"/>
          <w:color w:val="000000"/>
          <w:sz w:val="28"/>
          <w:szCs w:val="28"/>
        </w:rPr>
        <w:t>和信息化</w:t>
      </w:r>
      <w:r>
        <w:rPr>
          <w:rFonts w:hint="eastAsia" w:ascii="仿宋_GB2312" w:hAnsi="宋体" w:eastAsia="仿宋_GB2312" w:cs="方正仿宋_GBK"/>
          <w:color w:val="000000"/>
          <w:sz w:val="28"/>
          <w:szCs w:val="28"/>
          <w:lang w:eastAsia="zh-CN"/>
        </w:rPr>
        <w:t>委</w:t>
      </w:r>
      <w:r>
        <w:rPr>
          <w:rFonts w:hint="eastAsia" w:ascii="仿宋_GB2312" w:hAnsi="宋体" w:eastAsia="仿宋_GB2312" w:cs="方正仿宋_GBK"/>
          <w:color w:val="000000"/>
          <w:sz w:val="28"/>
          <w:szCs w:val="28"/>
        </w:rPr>
        <w:t>：配合做好工业</w:t>
      </w:r>
      <w:r>
        <w:rPr>
          <w:rFonts w:hint="eastAsia" w:ascii="仿宋_GB2312" w:hAnsi="宋体" w:eastAsia="仿宋_GB2312" w:cs="方正仿宋_GBK"/>
          <w:color w:val="000000"/>
          <w:sz w:val="28"/>
          <w:szCs w:val="28"/>
          <w:lang w:eastAsia="zh-CN"/>
        </w:rPr>
        <w:t>污染</w:t>
      </w:r>
      <w:r>
        <w:rPr>
          <w:rFonts w:hint="eastAsia" w:ascii="仿宋_GB2312" w:hAnsi="宋体" w:eastAsia="仿宋_GB2312" w:cs="方正仿宋_GBK"/>
          <w:color w:val="000000"/>
          <w:sz w:val="28"/>
          <w:szCs w:val="28"/>
        </w:rPr>
        <w:t>源普查及工业污染源普查成果的分析、应用。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公安</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：负责</w:t>
      </w:r>
      <w:r>
        <w:rPr>
          <w:rFonts w:hint="eastAsia" w:ascii="仿宋_GB2312" w:hAnsi="宋体" w:eastAsia="仿宋_GB2312" w:cs="方正仿宋_GBK"/>
          <w:color w:val="000000"/>
          <w:sz w:val="28"/>
          <w:szCs w:val="28"/>
          <w:lang w:eastAsia="zh-CN"/>
        </w:rPr>
        <w:t>向省污染源普查办公室</w:t>
      </w:r>
      <w:r>
        <w:rPr>
          <w:rFonts w:hint="eastAsia" w:ascii="仿宋_GB2312" w:hAnsi="宋体" w:eastAsia="仿宋_GB2312" w:cs="方正仿宋_GBK"/>
          <w:color w:val="000000"/>
          <w:sz w:val="28"/>
          <w:szCs w:val="28"/>
        </w:rPr>
        <w:t>提供</w:t>
      </w:r>
      <w:r>
        <w:rPr>
          <w:rFonts w:hint="eastAsia" w:ascii="仿宋_GB2312" w:hAnsi="宋体" w:eastAsia="仿宋_GB2312" w:cs="方正仿宋_GBK"/>
          <w:color w:val="000000"/>
          <w:sz w:val="28"/>
          <w:szCs w:val="28"/>
          <w:lang w:eastAsia="zh-CN"/>
        </w:rPr>
        <w:t>全省</w:t>
      </w:r>
      <w:r>
        <w:rPr>
          <w:rFonts w:hint="eastAsia" w:ascii="仿宋_GB2312" w:hAnsi="宋体" w:eastAsia="仿宋_GB2312" w:cs="方正仿宋_GBK"/>
          <w:color w:val="000000"/>
          <w:sz w:val="28"/>
          <w:szCs w:val="28"/>
        </w:rPr>
        <w:t>机动车登记相关数据、城市道路交通流量数据，配合做好机动车污染源普查相关工作。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财政</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：负责普查经费预算审核、安排和拨付，并监督经费使用情况。</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国土资源</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：配合做好污染源普查及成果的分析、应用。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sz w:val="28"/>
          <w:szCs w:val="28"/>
          <w:lang w:eastAsia="zh-CN"/>
        </w:rPr>
      </w:pPr>
      <w:r>
        <w:rPr>
          <w:rFonts w:hint="eastAsia" w:ascii="仿宋_GB2312" w:hAnsi="宋体" w:eastAsia="仿宋_GB2312" w:cs="方正仿宋_GBK"/>
          <w:color w:val="000000"/>
          <w:sz w:val="28"/>
          <w:szCs w:val="28"/>
        </w:rPr>
        <w:t>环境保护</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w:t>
      </w:r>
      <w:r>
        <w:rPr>
          <w:rFonts w:hint="eastAsia" w:ascii="仿宋_GB2312" w:hAnsi="宋体" w:eastAsia="仿宋_GB2312" w:cs="方正仿宋_GBK"/>
          <w:sz w:val="28"/>
          <w:szCs w:val="28"/>
        </w:rPr>
        <w:t>牵头会同有关部门开展全省污染源普查工作，负责拟定全省污染源普查方案和不同阶段的工作方案，制订有关技术规范，组织普查工作</w:t>
      </w:r>
      <w:r>
        <w:rPr>
          <w:rFonts w:hint="eastAsia" w:ascii="仿宋_GB2312" w:hAnsi="宋体" w:eastAsia="仿宋_GB2312" w:cs="方正仿宋_GBK"/>
          <w:sz w:val="28"/>
          <w:szCs w:val="28"/>
          <w:lang w:eastAsia="zh-CN"/>
        </w:rPr>
        <w:t>试点和</w:t>
      </w:r>
      <w:r>
        <w:rPr>
          <w:rFonts w:hint="eastAsia" w:ascii="仿宋_GB2312" w:hAnsi="宋体" w:eastAsia="仿宋_GB2312" w:cs="方正仿宋_GBK"/>
          <w:sz w:val="28"/>
          <w:szCs w:val="28"/>
        </w:rPr>
        <w:t>培训</w:t>
      </w:r>
      <w:r>
        <w:rPr>
          <w:rFonts w:hint="eastAsia" w:ascii="仿宋_GB2312" w:hAnsi="宋体" w:eastAsia="仿宋_GB2312" w:cs="方正仿宋_GBK"/>
          <w:sz w:val="28"/>
          <w:szCs w:val="28"/>
          <w:lang w:eastAsia="zh-CN"/>
        </w:rPr>
        <w:t>，对普查数据进行汇总、分析和结果发布，组织普查工作的验收。</w:t>
      </w:r>
      <w:r>
        <w:rPr>
          <w:rFonts w:hint="eastAsia" w:ascii="仿宋_GB2312" w:hAnsi="宋体" w:eastAsia="仿宋_GB2312" w:cs="方正仿宋_GBK"/>
          <w:color w:val="000000"/>
          <w:sz w:val="28"/>
          <w:szCs w:val="28"/>
        </w:rPr>
        <w:t>负责工业</w:t>
      </w:r>
      <w:r>
        <w:rPr>
          <w:rFonts w:hint="eastAsia" w:ascii="仿宋_GB2312" w:hAnsi="宋体" w:eastAsia="仿宋_GB2312" w:cs="方正仿宋_GBK"/>
          <w:color w:val="000000"/>
          <w:sz w:val="28"/>
          <w:szCs w:val="28"/>
          <w:lang w:eastAsia="zh-CN"/>
        </w:rPr>
        <w:t>污染</w:t>
      </w:r>
      <w:r>
        <w:rPr>
          <w:rFonts w:hint="eastAsia" w:ascii="仿宋_GB2312" w:hAnsi="宋体" w:eastAsia="仿宋_GB2312" w:cs="方正仿宋_GBK"/>
          <w:color w:val="000000"/>
          <w:sz w:val="28"/>
          <w:szCs w:val="28"/>
        </w:rPr>
        <w:t>源</w:t>
      </w:r>
      <w:r>
        <w:rPr>
          <w:rFonts w:hint="eastAsia" w:ascii="仿宋_GB2312" w:hAnsi="宋体" w:eastAsia="仿宋_GB2312" w:cs="方正仿宋_GBK"/>
          <w:color w:val="000000"/>
          <w:sz w:val="28"/>
          <w:szCs w:val="28"/>
          <w:lang w:eastAsia="zh-CN"/>
        </w:rPr>
        <w:t>普查；生活源</w:t>
      </w:r>
      <w:r>
        <w:rPr>
          <w:rFonts w:hint="eastAsia" w:ascii="仿宋_GB2312" w:hAnsi="宋体" w:eastAsia="仿宋_GB2312" w:cs="方正仿宋_GBK"/>
          <w:color w:val="000000"/>
          <w:sz w:val="28"/>
          <w:szCs w:val="28"/>
        </w:rPr>
        <w:t>锅炉</w:t>
      </w:r>
      <w:r>
        <w:rPr>
          <w:rFonts w:hint="eastAsia" w:ascii="仿宋_GB2312" w:hAnsi="宋体" w:eastAsia="仿宋_GB2312" w:cs="方正仿宋_GBK"/>
          <w:color w:val="000000"/>
          <w:sz w:val="28"/>
          <w:szCs w:val="28"/>
          <w:lang w:eastAsia="zh-CN"/>
        </w:rPr>
        <w:t>基本情况、能源消耗情况、污染治理情况，城市居民能源使用情况普查；</w:t>
      </w:r>
      <w:r>
        <w:rPr>
          <w:rFonts w:hint="eastAsia" w:ascii="仿宋_GB2312" w:hAnsi="宋体" w:eastAsia="仿宋_GB2312" w:cs="方正仿宋_GBK"/>
          <w:color w:val="000000"/>
          <w:sz w:val="28"/>
          <w:szCs w:val="28"/>
        </w:rPr>
        <w:t>危险废物处置厂（场）</w:t>
      </w:r>
      <w:r>
        <w:rPr>
          <w:rFonts w:hint="eastAsia" w:ascii="仿宋_GB2312" w:hAnsi="宋体" w:eastAsia="仿宋_GB2312" w:cs="方正仿宋_GBK"/>
          <w:color w:val="000000"/>
          <w:sz w:val="28"/>
          <w:szCs w:val="28"/>
          <w:lang w:eastAsia="zh-CN"/>
        </w:rPr>
        <w:t>情况的</w:t>
      </w:r>
      <w:r>
        <w:rPr>
          <w:rFonts w:hint="eastAsia" w:ascii="仿宋_GB2312" w:hAnsi="宋体" w:eastAsia="仿宋_GB2312" w:cs="方正仿宋_GBK"/>
          <w:color w:val="000000"/>
          <w:sz w:val="28"/>
          <w:szCs w:val="28"/>
        </w:rPr>
        <w:t>普查</w:t>
      </w:r>
      <w:r>
        <w:rPr>
          <w:rFonts w:hint="eastAsia" w:ascii="仿宋_GB2312" w:hAnsi="宋体" w:eastAsia="仿宋_GB2312" w:cs="方正仿宋_GBK"/>
          <w:color w:val="000000"/>
          <w:sz w:val="28"/>
          <w:szCs w:val="28"/>
          <w:lang w:eastAsia="zh-CN"/>
        </w:rPr>
        <w:t>；负责危险废物处置厂和医疗废物处理（处置）厂的普查。</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住房城乡建设</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：负责</w:t>
      </w:r>
      <w:r>
        <w:rPr>
          <w:rFonts w:hint="eastAsia" w:ascii="仿宋_GB2312" w:hAnsi="宋体" w:eastAsia="仿宋_GB2312" w:cs="方正仿宋_GBK"/>
          <w:color w:val="000000"/>
          <w:sz w:val="28"/>
          <w:szCs w:val="28"/>
          <w:lang w:eastAsia="zh-CN"/>
        </w:rPr>
        <w:t>城镇污水处设施</w:t>
      </w:r>
      <w:r>
        <w:rPr>
          <w:rFonts w:hint="eastAsia" w:ascii="仿宋_GB2312" w:hAnsi="宋体" w:eastAsia="仿宋_GB2312" w:cs="方正仿宋_GBK"/>
          <w:color w:val="000000"/>
          <w:sz w:val="28"/>
          <w:szCs w:val="28"/>
        </w:rPr>
        <w:t>、垃级处理厂（场）</w:t>
      </w:r>
      <w:r>
        <w:rPr>
          <w:rFonts w:hint="eastAsia" w:ascii="仿宋_GB2312" w:hAnsi="宋体" w:eastAsia="仿宋_GB2312" w:cs="方正仿宋_GBK"/>
          <w:color w:val="000000"/>
          <w:sz w:val="28"/>
          <w:szCs w:val="28"/>
          <w:lang w:eastAsia="zh-CN"/>
        </w:rPr>
        <w:t>、工业污水集中处理厂、农村集中式污水处理设施</w:t>
      </w:r>
      <w:r>
        <w:rPr>
          <w:rFonts w:hint="eastAsia" w:ascii="仿宋_GB2312" w:hAnsi="宋体" w:eastAsia="仿宋_GB2312" w:cs="方正仿宋_GBK"/>
          <w:color w:val="000000"/>
          <w:sz w:val="28"/>
          <w:szCs w:val="28"/>
        </w:rPr>
        <w:t>普查，以及房屋建筑和市政工程工地工程机械等抽样调查</w:t>
      </w:r>
      <w:r>
        <w:rPr>
          <w:rFonts w:hint="eastAsia" w:ascii="仿宋_GB2312" w:hAnsi="宋体" w:eastAsia="仿宋_GB2312" w:cs="方正仿宋_GBK"/>
          <w:color w:val="000000"/>
          <w:sz w:val="28"/>
          <w:szCs w:val="28"/>
          <w:lang w:eastAsia="zh-CN"/>
        </w:rPr>
        <w:t>，城乡居民用水排水情况普查。</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交通运输</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：提供营运船舶注册登记数据、船舶自动识别系统数据和国（省）道路公路观测断面平均交通量，配合做好移动源普查及相关成果分析、应用。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水利</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：负责提供有关入河排污口相关信息和有关水利普查资料、重点流域相关水文资料成果</w:t>
      </w:r>
      <w:r>
        <w:rPr>
          <w:rFonts w:hint="eastAsia" w:ascii="仿宋_GB2312" w:hAnsi="宋体" w:eastAsia="仿宋_GB2312" w:cs="方正仿宋_GBK"/>
          <w:color w:val="000000"/>
          <w:sz w:val="28"/>
          <w:szCs w:val="28"/>
          <w:lang w:eastAsia="zh-CN"/>
        </w:rPr>
        <w:t>；</w:t>
      </w:r>
      <w:r>
        <w:rPr>
          <w:rFonts w:hint="eastAsia" w:ascii="仿宋_GB2312" w:hAnsi="宋体" w:eastAsia="仿宋_GB2312" w:cs="方正仿宋_GBK"/>
          <w:color w:val="000000"/>
          <w:sz w:val="28"/>
          <w:szCs w:val="28"/>
        </w:rPr>
        <w:t>负责生活</w:t>
      </w:r>
      <w:r>
        <w:rPr>
          <w:rFonts w:hint="eastAsia" w:ascii="仿宋_GB2312" w:hAnsi="宋体" w:eastAsia="仿宋_GB2312" w:cs="方正仿宋_GBK"/>
          <w:color w:val="000000"/>
          <w:sz w:val="28"/>
          <w:szCs w:val="28"/>
          <w:lang w:eastAsia="zh-CN"/>
        </w:rPr>
        <w:t>污染</w:t>
      </w:r>
      <w:r>
        <w:rPr>
          <w:rFonts w:hint="eastAsia" w:ascii="仿宋_GB2312" w:hAnsi="宋体" w:eastAsia="仿宋_GB2312" w:cs="方正仿宋_GBK"/>
          <w:color w:val="000000"/>
          <w:sz w:val="28"/>
          <w:szCs w:val="28"/>
        </w:rPr>
        <w:t>源</w:t>
      </w:r>
      <w:r>
        <w:rPr>
          <w:rFonts w:hint="eastAsia" w:ascii="仿宋_GB2312" w:hAnsi="宋体" w:eastAsia="仿宋_GB2312" w:cs="方正仿宋_GBK"/>
          <w:color w:val="000000"/>
          <w:sz w:val="28"/>
          <w:szCs w:val="28"/>
          <w:lang w:eastAsia="zh-CN"/>
        </w:rPr>
        <w:t>中城市市区、县城</w:t>
      </w:r>
      <w:r>
        <w:rPr>
          <w:rFonts w:hint="eastAsia" w:ascii="仿宋_GB2312" w:hAnsi="宋体" w:eastAsia="仿宋_GB2312" w:cs="方正仿宋_GBK"/>
          <w:color w:val="000000"/>
          <w:sz w:val="28"/>
          <w:szCs w:val="28"/>
        </w:rPr>
        <w:t>、</w:t>
      </w:r>
      <w:r>
        <w:rPr>
          <w:rFonts w:hint="eastAsia" w:ascii="仿宋_GB2312" w:hAnsi="宋体" w:eastAsia="仿宋_GB2312" w:cs="方正仿宋_GBK"/>
          <w:color w:val="000000"/>
          <w:sz w:val="28"/>
          <w:szCs w:val="28"/>
          <w:lang w:eastAsia="zh-CN"/>
        </w:rPr>
        <w:t>镇区的市政入河排污口</w:t>
      </w:r>
      <w:r>
        <w:rPr>
          <w:rFonts w:hint="eastAsia" w:ascii="仿宋_GB2312" w:hAnsi="宋体" w:eastAsia="仿宋_GB2312" w:cs="方正仿宋_GBK"/>
          <w:color w:val="000000"/>
          <w:sz w:val="28"/>
          <w:szCs w:val="28"/>
        </w:rPr>
        <w:t>及其对应污染源的调查。</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农业</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：负责</w:t>
      </w:r>
      <w:r>
        <w:rPr>
          <w:rFonts w:hint="eastAsia" w:ascii="仿宋_GB2312" w:hAnsi="宋体" w:eastAsia="仿宋_GB2312" w:cs="方正仿宋_GBK"/>
          <w:color w:val="000000"/>
          <w:sz w:val="28"/>
          <w:szCs w:val="28"/>
          <w:lang w:eastAsia="zh-CN"/>
        </w:rPr>
        <w:t>农业污染源普查。包括</w:t>
      </w:r>
      <w:r>
        <w:rPr>
          <w:rFonts w:hint="eastAsia" w:ascii="仿宋_GB2312" w:hAnsi="宋体" w:eastAsia="仿宋_GB2312" w:cs="方正仿宋_GBK"/>
          <w:color w:val="000000"/>
          <w:sz w:val="28"/>
          <w:szCs w:val="28"/>
        </w:rPr>
        <w:t>组织开展种植业、畜禽养殖业、水产养殖业生产活动水平情况调查；配合做好污染源普查相关成果的分析、应用；提供农业机械和渔船与污染核算相关的数据。</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省国税局</w:t>
      </w:r>
      <w:r>
        <w:rPr>
          <w:rFonts w:hint="eastAsia" w:ascii="仿宋_GB2312" w:hAnsi="宋体" w:eastAsia="仿宋_GB2312" w:cs="方正仿宋_GBK"/>
          <w:color w:val="000000"/>
          <w:sz w:val="28"/>
          <w:szCs w:val="28"/>
        </w:rPr>
        <w:t>：负责提供纳税单位登记基本信息，配合做好污染源普查相关成果的分析、应用。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000000"/>
          <w:sz w:val="28"/>
          <w:szCs w:val="28"/>
          <w:lang w:eastAsia="zh-CN"/>
        </w:rPr>
      </w:pPr>
      <w:r>
        <w:rPr>
          <w:rFonts w:hint="eastAsia" w:ascii="仿宋_GB2312" w:hAnsi="宋体" w:eastAsia="仿宋_GB2312" w:cs="方正仿宋_GBK"/>
          <w:color w:val="000000"/>
          <w:sz w:val="28"/>
          <w:szCs w:val="28"/>
          <w:lang w:eastAsia="zh-CN"/>
        </w:rPr>
        <w:t>省地税局：</w:t>
      </w:r>
      <w:r>
        <w:rPr>
          <w:rFonts w:hint="eastAsia" w:ascii="仿宋_GB2312" w:hAnsi="宋体" w:eastAsia="仿宋_GB2312" w:cs="方正仿宋_GBK"/>
          <w:color w:val="000000"/>
          <w:sz w:val="28"/>
          <w:szCs w:val="28"/>
        </w:rPr>
        <w:t>负责提供纳税单位登记基本信息，配合做好污染源普查相关成果的分析、应用。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省</w:t>
      </w:r>
      <w:r>
        <w:rPr>
          <w:rFonts w:hint="eastAsia" w:ascii="仿宋_GB2312" w:hAnsi="宋体" w:eastAsia="仿宋_GB2312" w:cs="方正仿宋_GBK"/>
          <w:color w:val="000000"/>
          <w:sz w:val="28"/>
          <w:szCs w:val="28"/>
        </w:rPr>
        <w:t>工商</w:t>
      </w:r>
      <w:r>
        <w:rPr>
          <w:rFonts w:hint="eastAsia" w:ascii="仿宋_GB2312" w:hAnsi="宋体" w:eastAsia="仿宋_GB2312" w:cs="方正仿宋_GBK"/>
          <w:color w:val="000000"/>
          <w:sz w:val="28"/>
          <w:szCs w:val="28"/>
          <w:lang w:eastAsia="zh-CN"/>
        </w:rPr>
        <w:t>局</w:t>
      </w:r>
      <w:r>
        <w:rPr>
          <w:rFonts w:hint="eastAsia" w:ascii="仿宋_GB2312" w:hAnsi="宋体" w:eastAsia="仿宋_GB2312" w:cs="方正仿宋_GBK"/>
          <w:color w:val="000000"/>
          <w:sz w:val="28"/>
          <w:szCs w:val="28"/>
        </w:rPr>
        <w:t>：负责提供企业和个体工商户等单位注册登记信息。</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省</w:t>
      </w:r>
      <w:r>
        <w:rPr>
          <w:rFonts w:hint="eastAsia" w:ascii="仿宋_GB2312" w:hAnsi="宋体" w:eastAsia="仿宋_GB2312" w:cs="方正仿宋_GBK"/>
          <w:color w:val="000000"/>
          <w:sz w:val="28"/>
          <w:szCs w:val="28"/>
        </w:rPr>
        <w:t>质检</w:t>
      </w:r>
      <w:r>
        <w:rPr>
          <w:rFonts w:hint="eastAsia" w:ascii="仿宋_GB2312" w:hAnsi="宋体" w:eastAsia="仿宋_GB2312" w:cs="方正仿宋_GBK"/>
          <w:color w:val="000000"/>
          <w:sz w:val="28"/>
          <w:szCs w:val="28"/>
          <w:lang w:eastAsia="zh-CN"/>
        </w:rPr>
        <w:t>局</w:t>
      </w:r>
      <w:r>
        <w:rPr>
          <w:rFonts w:hint="eastAsia" w:ascii="仿宋_GB2312" w:hAnsi="宋体" w:eastAsia="仿宋_GB2312" w:cs="方正仿宋_GBK"/>
          <w:color w:val="000000"/>
          <w:sz w:val="28"/>
          <w:szCs w:val="28"/>
        </w:rPr>
        <w:t>：负责提供法人单位及其他组织机构、个体工商户统一社会信用代码（或组织机构代码）信息，以及承压锅炉使用登记信息。</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省</w:t>
      </w:r>
      <w:r>
        <w:rPr>
          <w:rFonts w:hint="eastAsia" w:ascii="仿宋_GB2312" w:hAnsi="宋体" w:eastAsia="仿宋_GB2312" w:cs="方正仿宋_GBK"/>
          <w:color w:val="000000"/>
          <w:sz w:val="28"/>
          <w:szCs w:val="28"/>
        </w:rPr>
        <w:t>统计局：负责提供全国基本单位名录库相关行业名录信息和相关统计数据，参与普查方案设计；指导污染源普查的质量管理和监督；参与指导污染源普查数据质量评估、分析。</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FF0000"/>
          <w:sz w:val="28"/>
          <w:szCs w:val="28"/>
          <w:highlight w:val="yellow"/>
        </w:rPr>
      </w:pPr>
      <w:r>
        <w:rPr>
          <w:rFonts w:hint="eastAsia" w:ascii="仿宋_GB2312" w:hAnsi="宋体" w:eastAsia="仿宋_GB2312" w:cs="方正仿宋_GBK"/>
          <w:color w:val="FF0000"/>
          <w:sz w:val="28"/>
          <w:szCs w:val="28"/>
          <w:highlight w:val="yellow"/>
        </w:rPr>
        <w:t>省测绘地信局：负责利用地理国情普查成果为污染源空间定位提供地理空间公共基底数据，配合做好普查名录库建库和相关普查成果分析、应用。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FF0000"/>
          <w:sz w:val="28"/>
          <w:szCs w:val="28"/>
          <w:highlight w:val="yellow"/>
        </w:rPr>
      </w:pPr>
      <w:r>
        <w:rPr>
          <w:rFonts w:hint="eastAsia" w:ascii="仿宋_GB2312" w:hAnsi="宋体" w:eastAsia="仿宋_GB2312" w:cs="方正仿宋_GBK"/>
          <w:color w:val="FF0000"/>
          <w:sz w:val="28"/>
          <w:szCs w:val="28"/>
          <w:highlight w:val="yellow"/>
        </w:rPr>
        <w:t>民航局：提供民用运输机场飞机起降架次和航油消耗信息，配合做好移动源普查及相关成果分析、应用。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FF0000"/>
          <w:sz w:val="28"/>
          <w:szCs w:val="28"/>
          <w:highlight w:val="yellow"/>
        </w:rPr>
      </w:pPr>
      <w:r>
        <w:rPr>
          <w:rFonts w:hint="eastAsia" w:ascii="仿宋_GB2312" w:hAnsi="宋体" w:eastAsia="仿宋_GB2312" w:cs="方正仿宋_GBK"/>
          <w:color w:val="FF0000"/>
          <w:sz w:val="28"/>
          <w:szCs w:val="28"/>
          <w:highlight w:val="yellow"/>
        </w:rPr>
        <w:t>成都铁路局：提供铁路内燃机车在用量、行驶里程等相关信息，配合做好移动源普查及相关成果分析、应用。</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FF0000"/>
          <w:sz w:val="28"/>
          <w:szCs w:val="28"/>
          <w:highlight w:val="yellow"/>
        </w:rPr>
      </w:pPr>
      <w:r>
        <w:rPr>
          <w:rFonts w:hint="eastAsia" w:ascii="仿宋_GB2312" w:hAnsi="宋体" w:eastAsia="仿宋_GB2312" w:cs="方正仿宋_GBK"/>
          <w:color w:val="FF0000"/>
          <w:sz w:val="28"/>
          <w:szCs w:val="28"/>
          <w:highlight w:val="yellow"/>
        </w:rPr>
        <w:t>省军区后勤部：负责组织实施军队的污染源普查工作。（驻川部队所属污染源普查工作，按照国家统一规定和要求组织实施。）</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FF0000"/>
          <w:sz w:val="28"/>
          <w:szCs w:val="28"/>
        </w:rPr>
      </w:pPr>
      <w:r>
        <w:rPr>
          <w:rFonts w:hint="eastAsia" w:ascii="仿宋_GB2312" w:hAnsi="宋体" w:eastAsia="仿宋_GB2312" w:cs="方正仿宋_GBK"/>
          <w:color w:val="FF0000"/>
          <w:sz w:val="28"/>
          <w:szCs w:val="28"/>
          <w:highlight w:val="yellow"/>
          <w:lang w:eastAsia="zh-CN"/>
        </w:rPr>
        <w:t>武警四川省总队：</w:t>
      </w:r>
      <w:r>
        <w:rPr>
          <w:rFonts w:hint="eastAsia" w:ascii="仿宋_GB2312" w:hAnsi="宋体" w:eastAsia="仿宋_GB2312" w:cs="方正仿宋_GBK"/>
          <w:color w:val="FF0000"/>
          <w:sz w:val="28"/>
          <w:szCs w:val="28"/>
          <w:highlight w:val="yellow"/>
        </w:rPr>
        <w:t>负责组织实施</w:t>
      </w:r>
      <w:r>
        <w:rPr>
          <w:rFonts w:hint="eastAsia" w:ascii="仿宋_GB2312" w:hAnsi="宋体" w:eastAsia="仿宋_GB2312" w:cs="方正仿宋_GBK"/>
          <w:color w:val="FF0000"/>
          <w:sz w:val="28"/>
          <w:szCs w:val="28"/>
          <w:highlight w:val="yellow"/>
          <w:lang w:eastAsia="zh-CN"/>
        </w:rPr>
        <w:t>驻川</w:t>
      </w:r>
      <w:r>
        <w:rPr>
          <w:rFonts w:hint="eastAsia" w:ascii="仿宋_GB2312" w:hAnsi="宋体" w:eastAsia="仿宋_GB2312" w:cs="方正仿宋_GBK"/>
          <w:color w:val="FF0000"/>
          <w:sz w:val="28"/>
          <w:szCs w:val="28"/>
          <w:highlight w:val="yellow"/>
        </w:rPr>
        <w:t>武装警察部队的污染源普查工作。</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rPr>
        <w:t>领导小组成员单位参与编制和审议污染源普查方案及各阶段工作方案，并按照部门职责分工负责指导和督促检查地方污染源普查工作，推动本系统参与污染源普查工作，协调落实相关事项。</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各</w:t>
      </w:r>
      <w:r>
        <w:rPr>
          <w:rFonts w:hint="eastAsia" w:ascii="仿宋_GB2312" w:hAnsi="宋体" w:eastAsia="仿宋_GB2312" w:cs="方正仿宋_GBK"/>
          <w:color w:val="000000"/>
          <w:sz w:val="28"/>
          <w:szCs w:val="28"/>
          <w:lang w:eastAsia="zh-CN"/>
        </w:rPr>
        <w:t>市（州）、县（市、区）</w:t>
      </w:r>
      <w:r>
        <w:rPr>
          <w:rFonts w:hint="eastAsia" w:ascii="仿宋_GB2312" w:hAnsi="宋体" w:eastAsia="仿宋_GB2312" w:cs="方正仿宋_GBK"/>
          <w:color w:val="000000"/>
          <w:sz w:val="28"/>
          <w:szCs w:val="28"/>
        </w:rPr>
        <w:t>普查领导小组及相关单位按照国务院</w:t>
      </w:r>
      <w:r>
        <w:rPr>
          <w:rFonts w:hint="eastAsia" w:ascii="仿宋_GB2312" w:hAnsi="宋体" w:eastAsia="仿宋_GB2312" w:cs="方正仿宋_GBK"/>
          <w:color w:val="FF0000"/>
          <w:sz w:val="28"/>
          <w:szCs w:val="28"/>
          <w:lang w:eastAsia="zh-CN"/>
        </w:rPr>
        <w:t>和四川省</w:t>
      </w:r>
      <w:r>
        <w:rPr>
          <w:rFonts w:hint="eastAsia" w:ascii="仿宋_GB2312" w:hAnsi="宋体" w:eastAsia="仿宋_GB2312" w:cs="方正仿宋_GBK"/>
          <w:color w:val="000000"/>
          <w:sz w:val="28"/>
          <w:szCs w:val="28"/>
        </w:rPr>
        <w:t>第二次全国污染源普查领导小组及相关部门的要求，认真履行部门分工职责，积极做好污染源普查工作。</w:t>
      </w:r>
    </w:p>
    <w:p>
      <w:pPr>
        <w:pStyle w:val="2"/>
        <w:pageBreakBefore w:val="0"/>
        <w:widowControl w:val="0"/>
        <w:kinsoku/>
        <w:wordWrap/>
        <w:overflowPunct/>
        <w:topLinePunct w:val="0"/>
        <w:autoSpaceDE/>
        <w:autoSpaceDN/>
        <w:bidi w:val="0"/>
        <w:spacing w:before="240" w:after="0" w:line="520" w:lineRule="exact"/>
        <w:ind w:right="0" w:rightChars="0"/>
        <w:jc w:val="both"/>
        <w:textAlignment w:val="auto"/>
        <w:rPr>
          <w:kern w:val="0"/>
          <w:sz w:val="30"/>
          <w:szCs w:val="30"/>
        </w:rPr>
      </w:pPr>
      <w:r>
        <w:rPr>
          <w:rFonts w:hint="eastAsia"/>
          <w:kern w:val="0"/>
          <w:sz w:val="30"/>
          <w:szCs w:val="30"/>
          <w:lang w:eastAsia="zh-CN"/>
        </w:rPr>
        <w:t>　　</w:t>
      </w:r>
      <w:r>
        <w:rPr>
          <w:rFonts w:hint="eastAsia"/>
          <w:kern w:val="0"/>
          <w:sz w:val="30"/>
          <w:szCs w:val="30"/>
        </w:rPr>
        <w:t>八、</w:t>
      </w:r>
      <w:r>
        <w:rPr>
          <w:rFonts w:hint="eastAsia"/>
          <w:kern w:val="0"/>
          <w:sz w:val="30"/>
          <w:szCs w:val="30"/>
          <w:lang w:eastAsia="zh-CN"/>
        </w:rPr>
        <w:t>普查</w:t>
      </w:r>
      <w:r>
        <w:rPr>
          <w:rFonts w:hint="eastAsia"/>
          <w:kern w:val="0"/>
          <w:sz w:val="30"/>
          <w:szCs w:val="30"/>
        </w:rPr>
        <w:t>质量保证</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 xml:space="preserve">（一） </w:t>
      </w:r>
      <w:r>
        <w:rPr>
          <w:rFonts w:hint="eastAsia" w:ascii="楷体_GB2312" w:hAnsi="仿宋" w:eastAsia="楷体_GB2312"/>
          <w:b/>
          <w:sz w:val="30"/>
          <w:szCs w:val="30"/>
          <w:lang w:eastAsia="zh-CN"/>
        </w:rPr>
        <w:t>普查</w:t>
      </w:r>
      <w:r>
        <w:rPr>
          <w:rFonts w:hint="eastAsia" w:ascii="楷体_GB2312" w:hAnsi="仿宋" w:eastAsia="楷体_GB2312"/>
          <w:b/>
          <w:sz w:val="30"/>
          <w:szCs w:val="30"/>
        </w:rPr>
        <w:t>人员</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sz w:val="28"/>
          <w:szCs w:val="28"/>
        </w:rPr>
      </w:pPr>
      <w:r>
        <w:rPr>
          <w:rFonts w:hint="eastAsia" w:ascii="仿宋_GB2312" w:hAnsi="宋体" w:eastAsia="仿宋_GB2312" w:cs="方正仿宋_GBK"/>
          <w:sz w:val="28"/>
          <w:szCs w:val="28"/>
        </w:rPr>
        <w:t>污染源普查人员依法独立行使调查、报告、监督和检查的职权，有权查阅污染源普查对象的原材料消耗记录、生产记录、污染物治理设施运行记录、污染物排放监测记录以及其他与污染物产生和排放有关的原始资料，并有权要求污染源普查对象改正其填报的污染源普查表中不真实、不完整的内容。</w:t>
      </w:r>
      <w:r>
        <w:rPr>
          <w:rFonts w:hint="eastAsia" w:ascii="仿宋_GB2312" w:hAnsi="宋体" w:eastAsia="仿宋_GB2312" w:cs="方正仿宋_GBK"/>
          <w:sz w:val="28"/>
          <w:szCs w:val="28"/>
          <w:lang w:eastAsia="zh-CN"/>
        </w:rPr>
        <w:t>因此，在</w:t>
      </w:r>
      <w:r>
        <w:rPr>
          <w:rFonts w:hint="eastAsia" w:ascii="仿宋_GB2312" w:hAnsi="宋体" w:eastAsia="仿宋_GB2312" w:cs="方正仿宋_GBK"/>
          <w:color w:val="000000"/>
          <w:sz w:val="28"/>
          <w:szCs w:val="28"/>
        </w:rPr>
        <w:t>人员</w:t>
      </w:r>
      <w:r>
        <w:rPr>
          <w:rFonts w:hint="eastAsia" w:ascii="仿宋_GB2312" w:hAnsi="宋体" w:eastAsia="仿宋_GB2312" w:cs="方正仿宋_GBK"/>
          <w:color w:val="000000"/>
          <w:sz w:val="28"/>
          <w:szCs w:val="28"/>
          <w:lang w:eastAsia="zh-CN"/>
        </w:rPr>
        <w:t>配备上，要</w:t>
      </w:r>
      <w:r>
        <w:rPr>
          <w:rFonts w:hint="eastAsia" w:ascii="仿宋_GB2312" w:hAnsi="宋体" w:eastAsia="仿宋_GB2312" w:cs="方正仿宋_GBK"/>
          <w:color w:val="000000"/>
          <w:sz w:val="28"/>
          <w:szCs w:val="28"/>
        </w:rPr>
        <w:t>选用</w:t>
      </w:r>
      <w:r>
        <w:rPr>
          <w:rFonts w:hint="eastAsia" w:ascii="仿宋_GB2312" w:hAnsi="宋体" w:eastAsia="仿宋_GB2312" w:cs="方正仿宋_GBK"/>
          <w:color w:val="000000"/>
          <w:sz w:val="28"/>
          <w:szCs w:val="28"/>
          <w:lang w:eastAsia="zh-CN"/>
        </w:rPr>
        <w:t>哪些思想觉悟高，四个意识强，热爱污染源普查工作的同志，特别是</w:t>
      </w:r>
      <w:r>
        <w:rPr>
          <w:rFonts w:hint="eastAsia" w:ascii="仿宋_GB2312" w:hAnsi="宋体" w:eastAsia="仿宋_GB2312" w:cs="方正仿宋_GBK"/>
          <w:color w:val="000000"/>
          <w:sz w:val="28"/>
          <w:szCs w:val="28"/>
        </w:rPr>
        <w:t>具有一定</w:t>
      </w:r>
      <w:r>
        <w:rPr>
          <w:rFonts w:hint="eastAsia" w:ascii="仿宋_GB2312" w:hAnsi="宋体" w:eastAsia="仿宋_GB2312" w:cs="方正仿宋_GBK"/>
          <w:color w:val="000000"/>
          <w:sz w:val="28"/>
          <w:szCs w:val="28"/>
          <w:lang w:eastAsia="zh-CN"/>
        </w:rPr>
        <w:t>的</w:t>
      </w:r>
      <w:r>
        <w:rPr>
          <w:rFonts w:hint="eastAsia" w:ascii="仿宋_GB2312" w:hAnsi="宋体" w:eastAsia="仿宋_GB2312" w:cs="方正仿宋_GBK"/>
          <w:color w:val="000000"/>
          <w:sz w:val="28"/>
          <w:szCs w:val="28"/>
        </w:rPr>
        <w:t>环境保护</w:t>
      </w:r>
      <w:r>
        <w:rPr>
          <w:rFonts w:hint="eastAsia" w:ascii="仿宋_GB2312" w:hAnsi="宋体" w:eastAsia="仿宋_GB2312" w:cs="方正仿宋_GBK"/>
          <w:color w:val="000000"/>
          <w:sz w:val="28"/>
          <w:szCs w:val="28"/>
          <w:lang w:eastAsia="zh-CN"/>
        </w:rPr>
        <w:t>工作和环境</w:t>
      </w:r>
      <w:r>
        <w:rPr>
          <w:rFonts w:hint="eastAsia" w:ascii="仿宋_GB2312" w:hAnsi="宋体" w:eastAsia="仿宋_GB2312" w:cs="方正仿宋_GBK"/>
          <w:color w:val="000000"/>
          <w:sz w:val="28"/>
          <w:szCs w:val="28"/>
        </w:rPr>
        <w:t>统计工作经验的人员</w:t>
      </w:r>
      <w:r>
        <w:rPr>
          <w:rFonts w:hint="eastAsia" w:ascii="仿宋_GB2312" w:hAnsi="宋体" w:eastAsia="仿宋_GB2312" w:cs="方正仿宋_GBK"/>
          <w:color w:val="000000"/>
          <w:sz w:val="28"/>
          <w:szCs w:val="28"/>
          <w:lang w:eastAsia="zh-CN"/>
        </w:rPr>
        <w:t>优先选用</w:t>
      </w:r>
      <w:r>
        <w:rPr>
          <w:rFonts w:hint="eastAsia" w:ascii="仿宋_GB2312" w:hAnsi="宋体" w:eastAsia="仿宋_GB2312" w:cs="方正仿宋_GBK"/>
          <w:color w:val="000000"/>
          <w:sz w:val="28"/>
          <w:szCs w:val="28"/>
        </w:rPr>
        <w:t>。</w:t>
      </w:r>
      <w:r>
        <w:rPr>
          <w:rFonts w:hint="eastAsia" w:ascii="仿宋_GB2312" w:hAnsi="宋体" w:eastAsia="仿宋_GB2312" w:cs="方正仿宋_GBK"/>
          <w:sz w:val="28"/>
          <w:szCs w:val="28"/>
          <w:lang w:eastAsia="zh-CN"/>
        </w:rPr>
        <w:t>四川</w:t>
      </w:r>
      <w:r>
        <w:rPr>
          <w:rFonts w:hint="eastAsia" w:ascii="仿宋_GB2312" w:hAnsi="宋体" w:eastAsia="仿宋_GB2312" w:cs="方正仿宋_GBK"/>
          <w:sz w:val="28"/>
          <w:szCs w:val="28"/>
        </w:rPr>
        <w:t>省</w:t>
      </w:r>
      <w:r>
        <w:rPr>
          <w:rFonts w:hint="eastAsia" w:ascii="仿宋_GB2312" w:hAnsi="宋体" w:eastAsia="仿宋_GB2312" w:cs="方正仿宋_GBK"/>
          <w:sz w:val="28"/>
          <w:szCs w:val="28"/>
          <w:lang w:eastAsia="zh-CN"/>
        </w:rPr>
        <w:t>成立第二次全国污染源普查工作办事机构和领导小组成员单位联络员，各</w:t>
      </w:r>
      <w:r>
        <w:rPr>
          <w:rFonts w:hint="eastAsia" w:ascii="仿宋_GB2312" w:hAnsi="宋体" w:eastAsia="仿宋_GB2312" w:cs="方正仿宋_GBK"/>
          <w:sz w:val="28"/>
          <w:szCs w:val="28"/>
        </w:rPr>
        <w:t>市（州）、县（市、区）</w:t>
      </w:r>
      <w:r>
        <w:rPr>
          <w:rFonts w:hint="eastAsia" w:ascii="仿宋_GB2312" w:hAnsi="宋体" w:eastAsia="仿宋_GB2312" w:cs="方正仿宋_GBK"/>
          <w:sz w:val="28"/>
          <w:szCs w:val="28"/>
          <w:lang w:eastAsia="zh-CN"/>
        </w:rPr>
        <w:t>应结合本地实际，成立污染源领导小组及其办事机构，</w:t>
      </w:r>
      <w:r>
        <w:rPr>
          <w:rFonts w:hint="eastAsia" w:ascii="仿宋_GB2312" w:hAnsi="宋体" w:eastAsia="仿宋_GB2312" w:cs="方正仿宋_GBK"/>
          <w:sz w:val="28"/>
          <w:szCs w:val="28"/>
        </w:rPr>
        <w:t>配备</w:t>
      </w:r>
      <w:r>
        <w:rPr>
          <w:rFonts w:hint="eastAsia" w:ascii="仿宋_GB2312" w:hAnsi="宋体" w:eastAsia="仿宋_GB2312" w:cs="方正仿宋_GBK"/>
          <w:sz w:val="28"/>
          <w:szCs w:val="28"/>
          <w:lang w:eastAsia="zh-CN"/>
        </w:rPr>
        <w:t>相应的专职和兼职</w:t>
      </w:r>
      <w:r>
        <w:rPr>
          <w:rFonts w:hint="eastAsia" w:ascii="仿宋_GB2312" w:hAnsi="宋体" w:eastAsia="仿宋_GB2312" w:cs="方正仿宋_GBK"/>
          <w:sz w:val="28"/>
          <w:szCs w:val="28"/>
        </w:rPr>
        <w:t>普查人员。</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四川省污染源普查工作办事机构应</w:t>
      </w:r>
      <w:r>
        <w:rPr>
          <w:rFonts w:hint="eastAsia" w:ascii="仿宋_GB2312" w:hAnsi="宋体" w:eastAsia="仿宋_GB2312" w:cs="方正仿宋_GBK"/>
          <w:color w:val="000000"/>
          <w:sz w:val="28"/>
          <w:szCs w:val="28"/>
        </w:rPr>
        <w:t>配备普查指导、数据审核、数据处理、质量管理、组织协调、技术培训、现场督导等相关人员；市（州）</w:t>
      </w:r>
      <w:r>
        <w:rPr>
          <w:rFonts w:hint="eastAsia" w:ascii="仿宋_GB2312" w:hAnsi="宋体" w:eastAsia="仿宋_GB2312" w:cs="方正仿宋_GBK"/>
          <w:color w:val="000000"/>
          <w:sz w:val="28"/>
          <w:szCs w:val="28"/>
          <w:lang w:eastAsia="zh-CN"/>
        </w:rPr>
        <w:t>污染源</w:t>
      </w:r>
      <w:r>
        <w:rPr>
          <w:rFonts w:hint="eastAsia" w:ascii="仿宋_GB2312" w:hAnsi="宋体" w:eastAsia="仿宋_GB2312" w:cs="方正仿宋_GBK"/>
          <w:color w:val="000000"/>
          <w:sz w:val="28"/>
          <w:szCs w:val="28"/>
        </w:rPr>
        <w:t>普查</w:t>
      </w:r>
      <w:r>
        <w:rPr>
          <w:rFonts w:hint="eastAsia" w:ascii="仿宋_GB2312" w:hAnsi="宋体" w:eastAsia="仿宋_GB2312" w:cs="方正仿宋_GBK"/>
          <w:color w:val="000000"/>
          <w:sz w:val="28"/>
          <w:szCs w:val="28"/>
          <w:lang w:eastAsia="zh-CN"/>
        </w:rPr>
        <w:t>工作办事</w:t>
      </w:r>
      <w:r>
        <w:rPr>
          <w:rFonts w:hint="eastAsia" w:ascii="仿宋_GB2312" w:hAnsi="宋体" w:eastAsia="仿宋_GB2312" w:cs="方正仿宋_GBK"/>
          <w:color w:val="000000"/>
          <w:sz w:val="28"/>
          <w:szCs w:val="28"/>
        </w:rPr>
        <w:t>机构</w:t>
      </w:r>
      <w:r>
        <w:rPr>
          <w:rFonts w:hint="eastAsia" w:ascii="仿宋_GB2312" w:hAnsi="宋体" w:eastAsia="仿宋_GB2312" w:cs="方正仿宋_GBK"/>
          <w:color w:val="000000"/>
          <w:sz w:val="28"/>
          <w:szCs w:val="28"/>
          <w:lang w:eastAsia="zh-CN"/>
        </w:rPr>
        <w:t>应以</w:t>
      </w:r>
      <w:r>
        <w:rPr>
          <w:rFonts w:hint="eastAsia" w:ascii="仿宋_GB2312" w:hAnsi="宋体" w:eastAsia="仿宋_GB2312" w:cs="方正仿宋_GBK"/>
          <w:color w:val="000000"/>
          <w:sz w:val="28"/>
          <w:szCs w:val="28"/>
        </w:rPr>
        <w:t>配备普查指导、数据录入、数据审核、数据处理、质量管理、组织协调、技术培训、现杨督导等入员为主，并配备一定数量的入户调查人员；县</w:t>
      </w:r>
      <w:r>
        <w:rPr>
          <w:rFonts w:hint="eastAsia" w:ascii="仿宋_GB2312" w:hAnsi="宋体" w:eastAsia="仿宋_GB2312" w:cs="方正仿宋_GBK"/>
          <w:color w:val="000000"/>
          <w:sz w:val="28"/>
          <w:szCs w:val="28"/>
          <w:lang w:eastAsia="zh-CN"/>
        </w:rPr>
        <w:t>（市、区）</w:t>
      </w:r>
      <w:r>
        <w:rPr>
          <w:rFonts w:hint="eastAsia" w:ascii="仿宋_GB2312" w:hAnsi="宋体" w:eastAsia="仿宋_GB2312" w:cs="方正仿宋_GBK"/>
          <w:color w:val="000000"/>
          <w:sz w:val="28"/>
          <w:szCs w:val="28"/>
        </w:rPr>
        <w:t>及以下</w:t>
      </w:r>
      <w:r>
        <w:rPr>
          <w:rFonts w:hint="eastAsia" w:ascii="仿宋_GB2312" w:hAnsi="宋体" w:eastAsia="仿宋_GB2312" w:cs="方正仿宋_GBK"/>
          <w:color w:val="000000"/>
          <w:sz w:val="28"/>
          <w:szCs w:val="28"/>
          <w:lang w:eastAsia="zh-CN"/>
        </w:rPr>
        <w:t>污染源</w:t>
      </w:r>
      <w:r>
        <w:rPr>
          <w:rFonts w:hint="eastAsia" w:ascii="仿宋_GB2312" w:hAnsi="宋体" w:eastAsia="仿宋_GB2312" w:cs="方正仿宋_GBK"/>
          <w:color w:val="000000"/>
          <w:sz w:val="28"/>
          <w:szCs w:val="28"/>
        </w:rPr>
        <w:t>普查机构</w:t>
      </w:r>
      <w:r>
        <w:rPr>
          <w:rFonts w:hint="eastAsia" w:ascii="仿宋_GB2312" w:hAnsi="宋体" w:eastAsia="仿宋_GB2312" w:cs="方正仿宋_GBK"/>
          <w:color w:val="000000"/>
          <w:sz w:val="28"/>
          <w:szCs w:val="28"/>
          <w:lang w:eastAsia="zh-CN"/>
        </w:rPr>
        <w:t>应</w:t>
      </w:r>
      <w:r>
        <w:rPr>
          <w:rFonts w:hint="eastAsia" w:ascii="仿宋_GB2312" w:hAnsi="宋体" w:eastAsia="仿宋_GB2312" w:cs="方正仿宋_GBK"/>
          <w:color w:val="000000"/>
          <w:sz w:val="28"/>
          <w:szCs w:val="28"/>
        </w:rPr>
        <w:t>以配备入户调查、数据录入、数据审核、数据处理、质量保证、组织协调等人员为主。</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重点调查产业活动单位应当设立污染源普查机构，负责本产业活动单位污染源普查表的填报工作。其他各类法人单位应当指定相关人员负责本单位污染源普查表的填报。各有关单位应当积极推荐符合条件的人员担任普查员。</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sz w:val="28"/>
          <w:szCs w:val="28"/>
        </w:rPr>
      </w:pPr>
      <w:r>
        <w:rPr>
          <w:rFonts w:hint="eastAsia" w:ascii="仿宋_GB2312" w:hAnsi="宋体" w:eastAsia="仿宋_GB2312" w:cs="方正仿宋_GBK"/>
          <w:sz w:val="28"/>
          <w:szCs w:val="28"/>
          <w:lang w:eastAsia="zh-CN"/>
        </w:rPr>
        <w:t>本次污染源普查</w:t>
      </w:r>
      <w:r>
        <w:rPr>
          <w:rFonts w:hint="eastAsia" w:ascii="仿宋_GB2312" w:hAnsi="宋体" w:eastAsia="仿宋_GB2312" w:cs="方正仿宋_GBK"/>
          <w:sz w:val="28"/>
          <w:szCs w:val="28"/>
        </w:rPr>
        <w:t>可委托第三方开展普查指导、技术培训、数据审核、数据处理、</w:t>
      </w:r>
      <w:r>
        <w:rPr>
          <w:rFonts w:hint="eastAsia" w:ascii="仿宋_GB2312" w:hAnsi="宋体" w:eastAsia="仿宋_GB2312" w:cs="方正仿宋_GBK"/>
          <w:sz w:val="28"/>
          <w:szCs w:val="28"/>
          <w:lang w:eastAsia="zh-CN"/>
        </w:rPr>
        <w:t>环境监测、</w:t>
      </w:r>
      <w:r>
        <w:rPr>
          <w:rFonts w:hint="eastAsia" w:ascii="仿宋_GB2312" w:hAnsi="宋体" w:eastAsia="仿宋_GB2312" w:cs="方正仿宋_GBK"/>
          <w:sz w:val="28"/>
          <w:szCs w:val="28"/>
        </w:rPr>
        <w:t>质量管理、成果应用开发等工作。</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hint="eastAsia" w:ascii="楷体_GB2312" w:hAnsi="仿宋" w:eastAsia="楷体_GB2312"/>
          <w:b/>
          <w:sz w:val="30"/>
          <w:szCs w:val="30"/>
          <w:lang w:val="en-US" w:eastAsia="zh-CN"/>
        </w:rPr>
      </w:pPr>
      <w:r>
        <w:rPr>
          <w:rFonts w:hint="eastAsia" w:ascii="楷体_GB2312" w:hAnsi="仿宋" w:eastAsia="楷体_GB2312"/>
          <w:b/>
          <w:sz w:val="30"/>
          <w:szCs w:val="30"/>
          <w:lang w:val="en-US" w:eastAsia="zh-CN"/>
        </w:rPr>
        <w:t>（二）普查监测</w:t>
      </w:r>
    </w:p>
    <w:p>
      <w:pPr>
        <w:pageBreakBefore w:val="0"/>
        <w:widowControl w:val="0"/>
        <w:numPr>
          <w:ilvl w:val="0"/>
          <w:numId w:val="0"/>
        </w:numPr>
        <w:kinsoku/>
        <w:wordWrap/>
        <w:overflowPunct/>
        <w:topLinePunct w:val="0"/>
        <w:autoSpaceDE/>
        <w:autoSpaceDN/>
        <w:bidi w:val="0"/>
        <w:spacing w:line="520" w:lineRule="exact"/>
        <w:ind w:right="0" w:rightChars="0"/>
        <w:jc w:val="both"/>
        <w:textAlignment w:val="auto"/>
        <w:rPr>
          <w:rFonts w:ascii="仿宋_GB2312" w:hAnsi="宋体" w:eastAsia="仿宋_GB2312" w:cs="方正仿宋_GBK"/>
          <w:sz w:val="28"/>
          <w:szCs w:val="28"/>
        </w:rPr>
      </w:pPr>
      <w:r>
        <w:rPr>
          <w:rFonts w:hint="eastAsia" w:ascii="仿宋_GB2312" w:hAnsi="宋体" w:eastAsia="仿宋_GB2312" w:cs="方正仿宋_GBK"/>
          <w:color w:val="000000"/>
          <w:sz w:val="28"/>
          <w:szCs w:val="28"/>
          <w:lang w:eastAsia="zh-CN"/>
        </w:rPr>
        <w:t>　　四川省第二次全国污染源</w:t>
      </w:r>
      <w:r>
        <w:rPr>
          <w:rFonts w:hint="eastAsia" w:ascii="仿宋_GB2312" w:hAnsi="宋体" w:eastAsia="仿宋_GB2312" w:cs="方正仿宋_GBK"/>
          <w:sz w:val="28"/>
          <w:szCs w:val="28"/>
        </w:rPr>
        <w:t>普查监测</w:t>
      </w:r>
      <w:r>
        <w:rPr>
          <w:rFonts w:hint="eastAsia" w:ascii="仿宋_GB2312" w:hAnsi="宋体" w:eastAsia="仿宋_GB2312" w:cs="方正仿宋_GBK"/>
          <w:sz w:val="28"/>
          <w:szCs w:val="28"/>
          <w:lang w:eastAsia="zh-CN"/>
        </w:rPr>
        <w:t>工作</w:t>
      </w:r>
      <w:r>
        <w:rPr>
          <w:rFonts w:hint="eastAsia" w:ascii="仿宋_GB2312" w:hAnsi="宋体" w:eastAsia="仿宋_GB2312" w:cs="方正仿宋_GBK"/>
          <w:sz w:val="28"/>
          <w:szCs w:val="28"/>
        </w:rPr>
        <w:t>由省、市（州）、县（市、区）</w:t>
      </w:r>
      <w:r>
        <w:rPr>
          <w:rFonts w:hint="eastAsia" w:ascii="仿宋_GB2312" w:hAnsi="宋体" w:eastAsia="仿宋_GB2312" w:cs="方正仿宋_GBK"/>
          <w:sz w:val="28"/>
          <w:szCs w:val="28"/>
          <w:lang w:eastAsia="zh-CN"/>
        </w:rPr>
        <w:t>污染源普查领导小组负责，由领导小组成员单位按照职责分工各自组织实施，可以由本单位自行开展监测，也可委托具有资质的社会检验检测机构代其开展监测。监测</w:t>
      </w:r>
      <w:r>
        <w:rPr>
          <w:rFonts w:hint="eastAsia" w:ascii="仿宋_GB2312" w:hAnsi="宋体" w:eastAsia="仿宋_GB2312" w:cs="方正仿宋_GBK"/>
          <w:sz w:val="28"/>
          <w:szCs w:val="28"/>
        </w:rPr>
        <w:t>人员包括普查监测员、普查监测现场工况监控员、普查监测质量管理人员。</w:t>
      </w:r>
      <w:r>
        <w:rPr>
          <w:rFonts w:hint="eastAsia" w:ascii="仿宋_GB2312" w:hAnsi="宋体" w:eastAsia="仿宋_GB2312" w:cs="方正仿宋_GBK"/>
          <w:color w:val="000000"/>
          <w:sz w:val="28"/>
          <w:szCs w:val="28"/>
          <w:lang w:eastAsia="zh-CN"/>
        </w:rPr>
        <w:t>承担</w:t>
      </w:r>
      <w:r>
        <w:rPr>
          <w:rFonts w:hint="eastAsia" w:ascii="仿宋_GB2312" w:hAnsi="宋体" w:eastAsia="仿宋_GB2312" w:cs="方正仿宋_GBK"/>
          <w:color w:val="000000"/>
          <w:sz w:val="28"/>
          <w:szCs w:val="28"/>
        </w:rPr>
        <w:t>普查监测</w:t>
      </w:r>
      <w:r>
        <w:rPr>
          <w:rFonts w:hint="eastAsia" w:ascii="仿宋_GB2312" w:hAnsi="宋体" w:eastAsia="仿宋_GB2312" w:cs="方正仿宋_GBK"/>
          <w:color w:val="000000"/>
          <w:sz w:val="28"/>
          <w:szCs w:val="28"/>
          <w:lang w:eastAsia="zh-CN"/>
        </w:rPr>
        <w:t>工作的机构应当持有四川省质量技术监督局颁发的“检验检测机构资质认定书”，检验检测项目必须在“检验检测机构资质认定书”规定的检验检测能力范围内。</w:t>
      </w:r>
      <w:r>
        <w:rPr>
          <w:rFonts w:hint="eastAsia" w:ascii="仿宋_GB2312" w:hAnsi="宋体" w:eastAsia="仿宋_GB2312" w:cs="方正仿宋_GBK"/>
          <w:color w:val="000000"/>
          <w:sz w:val="28"/>
          <w:szCs w:val="28"/>
        </w:rPr>
        <w:t>普查监测质量管理人员</w:t>
      </w:r>
      <w:r>
        <w:rPr>
          <w:rFonts w:hint="eastAsia" w:ascii="仿宋_GB2312" w:hAnsi="宋体" w:eastAsia="仿宋_GB2312" w:cs="方正仿宋_GBK"/>
          <w:color w:val="000000"/>
          <w:sz w:val="28"/>
          <w:szCs w:val="28"/>
          <w:lang w:eastAsia="zh-CN"/>
        </w:rPr>
        <w:t>应当按相关要求具备相应条件，或者由承担普查监测工作的环境</w:t>
      </w:r>
      <w:r>
        <w:rPr>
          <w:rFonts w:hint="eastAsia" w:ascii="仿宋_GB2312" w:hAnsi="宋体" w:eastAsia="仿宋_GB2312" w:cs="方正仿宋_GBK"/>
          <w:color w:val="000000"/>
          <w:sz w:val="28"/>
          <w:szCs w:val="28"/>
        </w:rPr>
        <w:t>监测机构</w:t>
      </w:r>
      <w:r>
        <w:rPr>
          <w:rFonts w:hint="eastAsia" w:ascii="仿宋_GB2312" w:hAnsi="宋体" w:eastAsia="仿宋_GB2312" w:cs="方正仿宋_GBK"/>
          <w:color w:val="000000"/>
          <w:sz w:val="28"/>
          <w:szCs w:val="28"/>
          <w:lang w:eastAsia="zh-CN"/>
        </w:rPr>
        <w:t>、社会检验检测机构</w:t>
      </w:r>
      <w:r>
        <w:rPr>
          <w:rFonts w:hint="eastAsia" w:ascii="仿宋_GB2312" w:hAnsi="宋体" w:eastAsia="仿宋_GB2312" w:cs="方正仿宋_GBK"/>
          <w:color w:val="000000"/>
          <w:sz w:val="28"/>
          <w:szCs w:val="28"/>
        </w:rPr>
        <w:t>的质量管理人员</w:t>
      </w:r>
      <w:r>
        <w:rPr>
          <w:rFonts w:hint="eastAsia" w:ascii="仿宋_GB2312" w:hAnsi="宋体" w:eastAsia="仿宋_GB2312" w:cs="方正仿宋_GBK"/>
          <w:color w:val="000000"/>
          <w:sz w:val="28"/>
          <w:szCs w:val="28"/>
          <w:lang w:eastAsia="zh-CN"/>
        </w:rPr>
        <w:t>担任</w:t>
      </w:r>
      <w:r>
        <w:rPr>
          <w:rFonts w:hint="eastAsia" w:ascii="仿宋_GB2312" w:hAnsi="宋体" w:eastAsia="仿宋_GB2312" w:cs="方正仿宋_GBK"/>
          <w:color w:val="000000"/>
          <w:sz w:val="28"/>
          <w:szCs w:val="28"/>
        </w:rPr>
        <w:t>。</w:t>
      </w:r>
      <w:r>
        <w:rPr>
          <w:rFonts w:hint="eastAsia" w:ascii="仿宋_GB2312" w:hAnsi="宋体" w:eastAsia="仿宋_GB2312" w:cs="方正仿宋_GBK"/>
          <w:color w:val="000000"/>
          <w:sz w:val="28"/>
          <w:szCs w:val="28"/>
          <w:lang w:eastAsia="zh-CN"/>
        </w:rPr>
        <w:t>开展工业污染等</w:t>
      </w:r>
      <w:r>
        <w:rPr>
          <w:rFonts w:hint="eastAsia" w:ascii="仿宋_GB2312" w:hAnsi="宋体" w:eastAsia="仿宋_GB2312" w:cs="方正仿宋_GBK"/>
          <w:color w:val="000000"/>
          <w:sz w:val="28"/>
          <w:szCs w:val="28"/>
        </w:rPr>
        <w:t>普查监测</w:t>
      </w:r>
      <w:r>
        <w:rPr>
          <w:rFonts w:hint="eastAsia" w:ascii="仿宋_GB2312" w:hAnsi="宋体" w:eastAsia="仿宋_GB2312" w:cs="方正仿宋_GBK"/>
          <w:color w:val="000000"/>
          <w:sz w:val="28"/>
          <w:szCs w:val="28"/>
          <w:lang w:eastAsia="zh-CN"/>
        </w:rPr>
        <w:t>现场采样时，要对</w:t>
      </w:r>
      <w:r>
        <w:rPr>
          <w:rFonts w:hint="eastAsia" w:ascii="仿宋_GB2312" w:hAnsi="宋体" w:eastAsia="仿宋_GB2312" w:cs="方正仿宋_GBK"/>
          <w:color w:val="000000"/>
          <w:sz w:val="28"/>
          <w:szCs w:val="28"/>
        </w:rPr>
        <w:t>工况</w:t>
      </w:r>
      <w:r>
        <w:rPr>
          <w:rFonts w:hint="eastAsia" w:ascii="仿宋_GB2312" w:hAnsi="宋体" w:eastAsia="仿宋_GB2312" w:cs="方正仿宋_GBK"/>
          <w:color w:val="000000"/>
          <w:sz w:val="28"/>
          <w:szCs w:val="28"/>
          <w:lang w:eastAsia="zh-CN"/>
        </w:rPr>
        <w:t>进行核查。</w:t>
      </w:r>
      <w:bookmarkStart w:id="0" w:name="_GoBack"/>
      <w:bookmarkEnd w:id="0"/>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（三）质量</w:t>
      </w:r>
      <w:r>
        <w:rPr>
          <w:rFonts w:hint="eastAsia" w:ascii="楷体_GB2312" w:hAnsi="仿宋" w:eastAsia="楷体_GB2312"/>
          <w:b/>
          <w:sz w:val="30"/>
          <w:szCs w:val="30"/>
          <w:lang w:eastAsia="zh-CN"/>
        </w:rPr>
        <w:t>控制与</w:t>
      </w:r>
      <w:r>
        <w:rPr>
          <w:rFonts w:hint="eastAsia" w:ascii="楷体_GB2312" w:hAnsi="仿宋" w:eastAsia="楷体_GB2312"/>
          <w:b/>
          <w:sz w:val="30"/>
          <w:szCs w:val="30"/>
        </w:rPr>
        <w:t>管理</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四川</w:t>
      </w:r>
      <w:r>
        <w:rPr>
          <w:rFonts w:hint="eastAsia" w:ascii="仿宋_GB2312" w:hAnsi="宋体" w:eastAsia="仿宋_GB2312" w:cs="方正仿宋_GBK"/>
          <w:color w:val="000000"/>
          <w:sz w:val="28"/>
          <w:szCs w:val="28"/>
        </w:rPr>
        <w:t>省</w:t>
      </w:r>
      <w:r>
        <w:rPr>
          <w:rFonts w:hint="eastAsia" w:ascii="仿宋_GB2312" w:hAnsi="宋体" w:eastAsia="仿宋_GB2312" w:cs="方正仿宋_GBK"/>
          <w:color w:val="000000"/>
          <w:sz w:val="28"/>
          <w:szCs w:val="28"/>
          <w:lang w:eastAsia="zh-CN"/>
        </w:rPr>
        <w:t>第二次</w:t>
      </w:r>
      <w:r>
        <w:rPr>
          <w:rFonts w:hint="eastAsia" w:ascii="仿宋_GB2312" w:hAnsi="宋体" w:eastAsia="仿宋_GB2312" w:cs="方正仿宋_GBK"/>
          <w:color w:val="000000"/>
          <w:sz w:val="28"/>
          <w:szCs w:val="28"/>
        </w:rPr>
        <w:t>污染源普查领导小组办公室统一组织</w:t>
      </w:r>
      <w:r>
        <w:rPr>
          <w:rFonts w:hint="eastAsia" w:ascii="仿宋_GB2312" w:hAnsi="宋体" w:eastAsia="仿宋_GB2312" w:cs="方正仿宋_GBK"/>
          <w:color w:val="000000"/>
          <w:sz w:val="28"/>
          <w:szCs w:val="28"/>
          <w:lang w:eastAsia="zh-CN"/>
        </w:rPr>
        <w:t>全省</w:t>
      </w:r>
      <w:r>
        <w:rPr>
          <w:rFonts w:hint="eastAsia" w:ascii="仿宋_GB2312" w:hAnsi="宋体" w:eastAsia="仿宋_GB2312" w:cs="方正仿宋_GBK"/>
          <w:color w:val="000000"/>
          <w:sz w:val="28"/>
          <w:szCs w:val="28"/>
        </w:rPr>
        <w:t>污染源普查数据的质量核查工作，</w:t>
      </w:r>
      <w:r>
        <w:rPr>
          <w:rFonts w:hint="eastAsia" w:ascii="仿宋_GB2312" w:hAnsi="宋体" w:eastAsia="仿宋_GB2312" w:cs="方正仿宋_GBK"/>
          <w:color w:val="000000"/>
          <w:sz w:val="28"/>
          <w:szCs w:val="28"/>
          <w:lang w:eastAsia="zh-CN"/>
        </w:rPr>
        <w:t>建立健全污染源普查质量保证和质量管理制度，制定四川省第二次污染源普查质量监督抽查实施细则。</w:t>
      </w:r>
      <w:r>
        <w:rPr>
          <w:rFonts w:hint="eastAsia" w:ascii="仿宋_GB2312" w:hAnsi="宋体" w:eastAsia="仿宋_GB2312" w:cs="方正仿宋_GBK"/>
          <w:color w:val="000000"/>
          <w:sz w:val="28"/>
          <w:szCs w:val="28"/>
        </w:rPr>
        <w:t>市（州）、县（市、区）</w:t>
      </w:r>
      <w:r>
        <w:rPr>
          <w:rFonts w:hint="eastAsia" w:ascii="仿宋_GB2312" w:hAnsi="宋体" w:eastAsia="仿宋_GB2312" w:cs="方正仿宋_GBK"/>
          <w:color w:val="000000"/>
          <w:sz w:val="28"/>
          <w:szCs w:val="28"/>
          <w:lang w:eastAsia="zh-CN"/>
        </w:rPr>
        <w:t>污染源</w:t>
      </w:r>
      <w:r>
        <w:rPr>
          <w:rFonts w:hint="eastAsia" w:ascii="仿宋_GB2312" w:hAnsi="宋体" w:eastAsia="仿宋_GB2312" w:cs="方正仿宋_GBK"/>
          <w:color w:val="000000"/>
          <w:sz w:val="28"/>
          <w:szCs w:val="28"/>
        </w:rPr>
        <w:t>普查办公室负责</w:t>
      </w:r>
      <w:r>
        <w:rPr>
          <w:rFonts w:hint="eastAsia" w:ascii="仿宋_GB2312" w:hAnsi="宋体" w:eastAsia="仿宋_GB2312" w:cs="方正仿宋_GBK"/>
          <w:color w:val="000000"/>
          <w:sz w:val="28"/>
          <w:szCs w:val="28"/>
          <w:lang w:eastAsia="zh-CN"/>
        </w:rPr>
        <w:t>本行政区域的</w:t>
      </w:r>
      <w:r>
        <w:rPr>
          <w:rFonts w:hint="eastAsia" w:ascii="仿宋_GB2312" w:hAnsi="宋体" w:eastAsia="仿宋_GB2312" w:cs="方正仿宋_GBK"/>
          <w:color w:val="000000"/>
          <w:sz w:val="28"/>
          <w:szCs w:val="28"/>
        </w:rPr>
        <w:t>普查数据的复核、审查。</w:t>
      </w:r>
    </w:p>
    <w:p>
      <w:pPr>
        <w:pageBreakBefore w:val="0"/>
        <w:widowControl w:val="0"/>
        <w:numPr>
          <w:ilvl w:val="0"/>
          <w:numId w:val="1"/>
        </w:numPr>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坚持质量第一的方针</w:t>
      </w:r>
      <w:r>
        <w:rPr>
          <w:rFonts w:hint="eastAsia" w:ascii="仿宋_GB2312" w:hAnsi="宋体" w:eastAsia="仿宋_GB2312" w:cs="方正仿宋_GBK"/>
          <w:color w:val="000000"/>
          <w:sz w:val="28"/>
          <w:szCs w:val="28"/>
          <w:lang w:eastAsia="zh-CN"/>
        </w:rPr>
        <w:t>。</w:t>
      </w:r>
      <w:r>
        <w:rPr>
          <w:rFonts w:hint="eastAsia" w:ascii="仿宋_GB2312" w:hAnsi="宋体" w:eastAsia="仿宋_GB2312" w:cs="方正仿宋_GBK"/>
          <w:color w:val="000000"/>
          <w:sz w:val="28"/>
          <w:szCs w:val="28"/>
        </w:rPr>
        <w:t>把质量要求作为污染源普查的生命线，把质量控制贯穿于污染源普查工作的全过程</w:t>
      </w:r>
      <w:r>
        <w:rPr>
          <w:rFonts w:hint="eastAsia" w:ascii="仿宋_GB2312" w:hAnsi="宋体" w:eastAsia="仿宋_GB2312" w:cs="方正仿宋_GBK"/>
          <w:color w:val="000000"/>
          <w:sz w:val="28"/>
          <w:szCs w:val="28"/>
          <w:lang w:eastAsia="zh-CN"/>
        </w:rPr>
        <w:t>，</w:t>
      </w:r>
      <w:r>
        <w:rPr>
          <w:rFonts w:hint="eastAsia" w:ascii="仿宋_GB2312" w:hAnsi="宋体" w:eastAsia="仿宋_GB2312" w:cs="方正仿宋_GBK"/>
          <w:color w:val="000000"/>
          <w:sz w:val="28"/>
          <w:szCs w:val="28"/>
        </w:rPr>
        <w:t>建立污染源普查数据质量控制体系，制定污染源普查数据质量管理技术规定和相关工作细则等制</w:t>
      </w:r>
      <w:r>
        <w:rPr>
          <w:rFonts w:hint="eastAsia" w:ascii="仿宋_GB2312" w:hAnsi="宋体" w:eastAsia="仿宋_GB2312" w:cs="方正仿宋_GBK"/>
          <w:color w:val="000000"/>
          <w:sz w:val="28"/>
          <w:szCs w:val="28"/>
          <w:lang w:eastAsia="zh-CN"/>
        </w:rPr>
        <w:t>度，</w:t>
      </w:r>
      <w:r>
        <w:rPr>
          <w:rFonts w:hint="eastAsia" w:ascii="仿宋_GB2312" w:hAnsi="宋体" w:eastAsia="仿宋_GB2312" w:cs="方正仿宋_GBK"/>
          <w:color w:val="000000"/>
          <w:sz w:val="28"/>
          <w:szCs w:val="28"/>
        </w:rPr>
        <w:t>对污染源普查过程的每个阶段和每个环节都实行严格的质量控制与核查验收，层层审核把关，全过程质量监控，确保污染源普查数据真实可靠。</w:t>
      </w:r>
    </w:p>
    <w:p>
      <w:pPr>
        <w:pageBreakBefore w:val="0"/>
        <w:widowControl w:val="0"/>
        <w:numPr>
          <w:ilvl w:val="0"/>
          <w:numId w:val="0"/>
        </w:numPr>
        <w:kinsoku/>
        <w:wordWrap/>
        <w:overflowPunct/>
        <w:topLinePunct w:val="0"/>
        <w:autoSpaceDE/>
        <w:autoSpaceDN/>
        <w:bidi w:val="0"/>
        <w:spacing w:line="520" w:lineRule="exact"/>
        <w:ind w:right="0" w:rightChars="0" w:firstLine="56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val="en-US" w:eastAsia="zh-CN"/>
        </w:rPr>
        <w:t>2</w:t>
      </w:r>
      <w:r>
        <w:rPr>
          <w:rFonts w:hint="eastAsia" w:ascii="仿宋_GB2312" w:hAnsi="宋体" w:eastAsia="仿宋_GB2312" w:cs="方正仿宋_GBK"/>
          <w:color w:val="000000"/>
          <w:sz w:val="28"/>
          <w:szCs w:val="28"/>
          <w:lang w:eastAsia="zh-CN"/>
        </w:rPr>
        <w:t>、建立健全普查责任体系。明确主体责任、监督责任和相关责任，建立普查数据质量溯源和责任追究制度，</w:t>
      </w:r>
      <w:r>
        <w:rPr>
          <w:rFonts w:hint="eastAsia" w:ascii="仿宋_GB2312" w:hAnsi="宋体" w:eastAsia="仿宋_GB2312" w:cs="方正仿宋_GBK"/>
          <w:color w:val="000000"/>
          <w:sz w:val="28"/>
          <w:szCs w:val="28"/>
        </w:rPr>
        <w:t>将污染源普查数据与其他相关领域的关联数据信息进行比对验证，</w:t>
      </w:r>
      <w:r>
        <w:rPr>
          <w:rFonts w:hint="eastAsia" w:ascii="仿宋_GB2312" w:hAnsi="宋体" w:eastAsia="仿宋_GB2312" w:cs="方正仿宋_GBK"/>
          <w:color w:val="000000"/>
          <w:sz w:val="28"/>
          <w:szCs w:val="28"/>
          <w:lang w:eastAsia="zh-CN"/>
        </w:rPr>
        <w:t>严厉惩处普查违法行为，</w:t>
      </w:r>
      <w:r>
        <w:rPr>
          <w:rFonts w:hint="eastAsia" w:ascii="仿宋_GB2312" w:hAnsi="宋体" w:eastAsia="仿宋_GB2312" w:cs="方正仿宋_GBK"/>
          <w:color w:val="000000"/>
          <w:sz w:val="28"/>
          <w:szCs w:val="28"/>
        </w:rPr>
        <w:t>依法追究各类主体数据造假责任</w:t>
      </w:r>
      <w:r>
        <w:rPr>
          <w:rFonts w:hint="eastAsia" w:ascii="仿宋_GB2312" w:hAnsi="宋体" w:eastAsia="仿宋_GB2312" w:cs="方正仿宋_GBK"/>
          <w:color w:val="000000"/>
          <w:sz w:val="28"/>
          <w:szCs w:val="28"/>
          <w:lang w:eastAsia="zh-CN"/>
        </w:rPr>
        <w:t>，</w:t>
      </w:r>
      <w:r>
        <w:rPr>
          <w:rFonts w:hint="eastAsia" w:ascii="仿宋_GB2312" w:hAnsi="宋体" w:eastAsia="仿宋_GB2312" w:cs="方正仿宋_GBK"/>
          <w:color w:val="000000"/>
          <w:sz w:val="28"/>
          <w:szCs w:val="28"/>
        </w:rPr>
        <w:t>使各类主体“不能造假</w:t>
      </w:r>
      <w:r>
        <w:rPr>
          <w:rFonts w:hint="eastAsia" w:ascii="仿宋_GB2312" w:hAnsi="宋体" w:eastAsia="仿宋_GB2312" w:cs="方正仿宋_GBK"/>
          <w:color w:val="000000"/>
          <w:sz w:val="28"/>
          <w:szCs w:val="28"/>
          <w:lang w:eastAsia="zh-CN"/>
        </w:rPr>
        <w:t>”、“不敢造假”</w:t>
      </w:r>
      <w:r>
        <w:rPr>
          <w:rFonts w:hint="eastAsia" w:ascii="仿宋_GB2312" w:hAnsi="宋体" w:eastAsia="仿宋_GB2312" w:cs="方正仿宋_GBK"/>
          <w:color w:val="000000"/>
          <w:sz w:val="28"/>
          <w:szCs w:val="28"/>
        </w:rPr>
        <w:t>。</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val="en-US" w:eastAsia="zh-CN"/>
        </w:rPr>
        <w:t>3、四川</w:t>
      </w:r>
      <w:r>
        <w:rPr>
          <w:rFonts w:hint="eastAsia" w:ascii="仿宋_GB2312" w:hAnsi="宋体" w:eastAsia="仿宋_GB2312" w:cs="方正仿宋_GBK"/>
          <w:color w:val="000000"/>
          <w:sz w:val="28"/>
          <w:szCs w:val="28"/>
        </w:rPr>
        <w:t>省</w:t>
      </w:r>
      <w:r>
        <w:rPr>
          <w:rFonts w:hint="eastAsia" w:ascii="仿宋_GB2312" w:hAnsi="宋体" w:eastAsia="仿宋_GB2312" w:cs="方正仿宋_GBK"/>
          <w:color w:val="000000"/>
          <w:sz w:val="28"/>
          <w:szCs w:val="28"/>
          <w:lang w:eastAsia="zh-CN"/>
        </w:rPr>
        <w:t>污染源</w:t>
      </w:r>
      <w:r>
        <w:rPr>
          <w:rFonts w:hint="eastAsia" w:ascii="仿宋_GB2312" w:hAnsi="宋体" w:eastAsia="仿宋_GB2312" w:cs="方正仿宋_GBK"/>
          <w:color w:val="000000"/>
          <w:sz w:val="28"/>
          <w:szCs w:val="28"/>
        </w:rPr>
        <w:t>普查</w:t>
      </w:r>
      <w:r>
        <w:rPr>
          <w:rFonts w:hint="eastAsia" w:ascii="仿宋_GB2312" w:hAnsi="宋体" w:eastAsia="仿宋_GB2312" w:cs="方正仿宋_GBK"/>
          <w:color w:val="000000"/>
          <w:sz w:val="28"/>
          <w:szCs w:val="28"/>
          <w:lang w:eastAsia="zh-CN"/>
        </w:rPr>
        <w:t>领导小组</w:t>
      </w:r>
      <w:r>
        <w:rPr>
          <w:rFonts w:hint="eastAsia" w:ascii="仿宋_GB2312" w:hAnsi="宋体" w:eastAsia="仿宋_GB2312" w:cs="方正仿宋_GBK"/>
          <w:color w:val="000000"/>
          <w:sz w:val="28"/>
          <w:szCs w:val="28"/>
        </w:rPr>
        <w:t>办公室</w:t>
      </w:r>
      <w:r>
        <w:rPr>
          <w:rFonts w:hint="eastAsia" w:ascii="仿宋_GB2312" w:hAnsi="宋体" w:eastAsia="仿宋_GB2312" w:cs="方正仿宋_GBK"/>
          <w:color w:val="000000"/>
          <w:sz w:val="28"/>
          <w:szCs w:val="28"/>
          <w:lang w:eastAsia="zh-CN"/>
        </w:rPr>
        <w:t>负责</w:t>
      </w:r>
      <w:r>
        <w:rPr>
          <w:rFonts w:hint="eastAsia" w:ascii="仿宋_GB2312" w:hAnsi="宋体" w:eastAsia="仿宋_GB2312" w:cs="方正仿宋_GBK"/>
          <w:color w:val="000000"/>
          <w:sz w:val="28"/>
          <w:szCs w:val="28"/>
        </w:rPr>
        <w:t>对各地普查技术方案、技术规范、标准执行情况</w:t>
      </w:r>
      <w:r>
        <w:rPr>
          <w:rFonts w:hint="eastAsia" w:ascii="仿宋_GB2312" w:hAnsi="宋体" w:eastAsia="仿宋_GB2312" w:cs="方正仿宋_GBK"/>
          <w:color w:val="000000"/>
          <w:sz w:val="28"/>
          <w:szCs w:val="28"/>
          <w:lang w:eastAsia="zh-CN"/>
        </w:rPr>
        <w:t>和</w:t>
      </w:r>
      <w:r>
        <w:rPr>
          <w:rFonts w:hint="eastAsia" w:ascii="仿宋_GB2312" w:hAnsi="宋体" w:eastAsia="仿宋_GB2312" w:cs="方正仿宋_GBK"/>
          <w:color w:val="000000"/>
          <w:sz w:val="28"/>
          <w:szCs w:val="28"/>
        </w:rPr>
        <w:t>质量保证措施</w:t>
      </w:r>
      <w:r>
        <w:rPr>
          <w:rFonts w:hint="eastAsia" w:ascii="仿宋_GB2312" w:hAnsi="宋体" w:eastAsia="仿宋_GB2312" w:cs="方正仿宋_GBK"/>
          <w:color w:val="000000"/>
          <w:sz w:val="28"/>
          <w:szCs w:val="28"/>
          <w:lang w:eastAsia="zh-CN"/>
        </w:rPr>
        <w:t>等</w:t>
      </w:r>
      <w:r>
        <w:rPr>
          <w:rFonts w:hint="eastAsia" w:ascii="仿宋_GB2312" w:hAnsi="宋体" w:eastAsia="仿宋_GB2312" w:cs="方正仿宋_GBK"/>
          <w:color w:val="000000"/>
          <w:sz w:val="28"/>
          <w:szCs w:val="28"/>
        </w:rPr>
        <w:t>进行</w:t>
      </w:r>
      <w:r>
        <w:rPr>
          <w:rFonts w:hint="eastAsia" w:ascii="仿宋_GB2312" w:hAnsi="宋体" w:eastAsia="仿宋_GB2312" w:cs="方正仿宋_GBK"/>
          <w:color w:val="000000"/>
          <w:sz w:val="28"/>
          <w:szCs w:val="28"/>
          <w:lang w:eastAsia="zh-CN"/>
        </w:rPr>
        <w:t>监督检查</w:t>
      </w:r>
      <w:r>
        <w:rPr>
          <w:rFonts w:hint="eastAsia" w:ascii="仿宋_GB2312" w:hAnsi="宋体" w:eastAsia="仿宋_GB2312" w:cs="方正仿宋_GBK"/>
          <w:color w:val="000000"/>
          <w:sz w:val="28"/>
          <w:szCs w:val="28"/>
        </w:rPr>
        <w:t>和现场指导</w:t>
      </w:r>
      <w:r>
        <w:rPr>
          <w:rFonts w:hint="eastAsia" w:ascii="仿宋_GB2312" w:hAnsi="宋体" w:eastAsia="仿宋_GB2312" w:cs="方正仿宋_GBK"/>
          <w:color w:val="000000"/>
          <w:sz w:val="28"/>
          <w:szCs w:val="28"/>
          <w:lang w:eastAsia="zh-CN"/>
        </w:rPr>
        <w:t>，按照普查对象和内容进行抽测、核查，</w:t>
      </w:r>
      <w:r>
        <w:rPr>
          <w:rFonts w:hint="eastAsia" w:ascii="仿宋_GB2312" w:hAnsi="宋体" w:eastAsia="仿宋_GB2312" w:cs="方正仿宋_GBK"/>
          <w:color w:val="000000"/>
          <w:sz w:val="28"/>
          <w:szCs w:val="28"/>
        </w:rPr>
        <w:t>核查结果作为评估各地区污染源普查数据质量和污染源普查工作成效的依据。</w:t>
      </w:r>
      <w:r>
        <w:rPr>
          <w:rFonts w:hint="eastAsia" w:ascii="仿宋_GB2312" w:hAnsi="宋体" w:eastAsia="仿宋_GB2312" w:cs="方正仿宋_GBK"/>
          <w:sz w:val="28"/>
          <w:szCs w:val="28"/>
          <w:lang w:eastAsia="zh-CN"/>
        </w:rPr>
        <w:t>质量监督监测可依托环保系统的环境监测机构开展监测，也可委托具有资质的社会检验检测机构代其开展监测。</w:t>
      </w:r>
    </w:p>
    <w:p>
      <w:pPr>
        <w:pStyle w:val="2"/>
        <w:pageBreakBefore w:val="0"/>
        <w:widowControl w:val="0"/>
        <w:kinsoku/>
        <w:wordWrap/>
        <w:overflowPunct/>
        <w:topLinePunct w:val="0"/>
        <w:autoSpaceDE/>
        <w:autoSpaceDN/>
        <w:bidi w:val="0"/>
        <w:spacing w:before="240" w:after="0" w:line="520" w:lineRule="exact"/>
        <w:ind w:right="0" w:rightChars="0"/>
        <w:jc w:val="both"/>
        <w:textAlignment w:val="auto"/>
        <w:rPr>
          <w:kern w:val="0"/>
          <w:sz w:val="30"/>
          <w:szCs w:val="30"/>
        </w:rPr>
      </w:pPr>
      <w:r>
        <w:rPr>
          <w:rFonts w:hint="eastAsia"/>
          <w:kern w:val="0"/>
          <w:sz w:val="30"/>
          <w:szCs w:val="30"/>
          <w:lang w:eastAsia="zh-CN"/>
        </w:rPr>
        <w:t>　　九、普查培训及</w:t>
      </w:r>
      <w:r>
        <w:rPr>
          <w:rFonts w:hint="eastAsia"/>
          <w:kern w:val="0"/>
          <w:sz w:val="30"/>
          <w:szCs w:val="30"/>
        </w:rPr>
        <w:t>宣传动员</w:t>
      </w:r>
      <w:r>
        <w:rPr>
          <w:rFonts w:hint="eastAsia"/>
          <w:kern w:val="0"/>
          <w:sz w:val="30"/>
          <w:szCs w:val="30"/>
          <w:lang w:eastAsia="zh-CN"/>
        </w:rPr>
        <w:t>、</w:t>
      </w:r>
      <w:r>
        <w:rPr>
          <w:rFonts w:hint="eastAsia"/>
          <w:kern w:val="0"/>
          <w:sz w:val="30"/>
          <w:szCs w:val="30"/>
        </w:rPr>
        <w:t>计划进度</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lang w:eastAsia="zh-CN"/>
        </w:rPr>
        <w:t>（一）普查</w:t>
      </w:r>
      <w:r>
        <w:rPr>
          <w:rFonts w:hint="eastAsia" w:ascii="楷体_GB2312" w:hAnsi="仿宋" w:eastAsia="楷体_GB2312"/>
          <w:b/>
          <w:sz w:val="30"/>
          <w:szCs w:val="30"/>
        </w:rPr>
        <w:t>培训</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000000"/>
          <w:sz w:val="28"/>
          <w:szCs w:val="28"/>
        </w:rPr>
      </w:pPr>
      <w:r>
        <w:rPr>
          <w:rFonts w:hint="eastAsia" w:ascii="仿宋_GB2312" w:hAnsi="宋体" w:eastAsia="仿宋_GB2312" w:cs="方正仿宋_GBK"/>
          <w:color w:val="000000"/>
          <w:sz w:val="28"/>
          <w:szCs w:val="28"/>
          <w:lang w:eastAsia="zh-CN"/>
        </w:rPr>
        <w:t>普查培训坚持统一组织培训与部门组织培训、省级组织培训与市（州）、县（市、区）分级组织培训相结合的原则。四川省第二次</w:t>
      </w:r>
      <w:r>
        <w:rPr>
          <w:rFonts w:hint="eastAsia" w:ascii="仿宋_GB2312" w:hAnsi="宋体" w:eastAsia="仿宋_GB2312" w:cs="方正仿宋_GBK"/>
          <w:color w:val="000000"/>
          <w:sz w:val="28"/>
          <w:szCs w:val="28"/>
        </w:rPr>
        <w:t>全国污染源普查领导小组办公室负责对省、市</w:t>
      </w:r>
      <w:r>
        <w:rPr>
          <w:rFonts w:hint="eastAsia" w:ascii="仿宋_GB2312" w:hAnsi="宋体" w:eastAsia="仿宋_GB2312" w:cs="方正仿宋_GBK"/>
          <w:color w:val="000000"/>
          <w:sz w:val="28"/>
          <w:szCs w:val="28"/>
          <w:lang w:eastAsia="zh-CN"/>
        </w:rPr>
        <w:t>（州）、县（市、区）三级</w:t>
      </w:r>
      <w:r>
        <w:rPr>
          <w:rFonts w:hint="eastAsia" w:ascii="仿宋_GB2312" w:hAnsi="宋体" w:eastAsia="仿宋_GB2312" w:cs="方正仿宋_GBK"/>
          <w:color w:val="000000"/>
          <w:sz w:val="28"/>
          <w:szCs w:val="28"/>
        </w:rPr>
        <w:t>污染源普查工作机构技术骨干以及</w:t>
      </w:r>
      <w:r>
        <w:rPr>
          <w:rFonts w:hint="eastAsia" w:ascii="仿宋_GB2312" w:hAnsi="宋体" w:eastAsia="仿宋_GB2312" w:cs="方正仿宋_GBK"/>
          <w:color w:val="000000"/>
          <w:sz w:val="28"/>
          <w:szCs w:val="28"/>
          <w:lang w:eastAsia="zh-CN"/>
        </w:rPr>
        <w:t>市（州）</w:t>
      </w:r>
      <w:r>
        <w:rPr>
          <w:rFonts w:hint="eastAsia" w:ascii="仿宋_GB2312" w:hAnsi="宋体" w:eastAsia="仿宋_GB2312" w:cs="方正仿宋_GBK"/>
          <w:color w:val="000000"/>
          <w:sz w:val="28"/>
          <w:szCs w:val="28"/>
        </w:rPr>
        <w:t>普查培训师资的培训；</w:t>
      </w:r>
      <w:r>
        <w:rPr>
          <w:rFonts w:hint="eastAsia" w:ascii="仿宋_GB2312" w:hAnsi="宋体" w:eastAsia="仿宋_GB2312" w:cs="方正仿宋_GBK"/>
          <w:color w:val="000000"/>
          <w:sz w:val="28"/>
          <w:szCs w:val="28"/>
          <w:lang w:eastAsia="zh-CN"/>
        </w:rPr>
        <w:t>四川省污染源普查领导小组成员单位负责对本系统普查技术骨干的培训；</w:t>
      </w:r>
      <w:r>
        <w:rPr>
          <w:rFonts w:hint="eastAsia" w:ascii="仿宋_GB2312" w:hAnsi="宋体" w:eastAsia="仿宋_GB2312" w:cs="方正仿宋_GBK"/>
          <w:color w:val="000000"/>
          <w:sz w:val="28"/>
          <w:szCs w:val="28"/>
        </w:rPr>
        <w:t>市（州）</w:t>
      </w:r>
      <w:r>
        <w:rPr>
          <w:rFonts w:hint="eastAsia" w:ascii="仿宋_GB2312" w:hAnsi="宋体" w:eastAsia="仿宋_GB2312" w:cs="方正仿宋_GBK"/>
          <w:color w:val="000000"/>
          <w:sz w:val="28"/>
          <w:szCs w:val="28"/>
          <w:lang w:eastAsia="zh-CN"/>
        </w:rPr>
        <w:t>污染源普查领导小组办公室负责组织本行政区域内相关人员参加国家和省组织的培训，并根据实际开展相关培训；县（市、区）积极参加省、市（州）组织的培训，并根据实际开展</w:t>
      </w:r>
      <w:r>
        <w:rPr>
          <w:rFonts w:hint="eastAsia" w:ascii="仿宋_GB2312" w:hAnsi="宋体" w:eastAsia="仿宋_GB2312" w:cs="方正仿宋_GBK"/>
          <w:color w:val="000000"/>
          <w:sz w:val="28"/>
          <w:szCs w:val="28"/>
        </w:rPr>
        <w:t>普查员培训及入户普查人员培训</w:t>
      </w:r>
      <w:r>
        <w:rPr>
          <w:rFonts w:hint="eastAsia" w:ascii="仿宋_GB2312" w:hAnsi="宋体" w:eastAsia="仿宋_GB2312" w:cs="方正仿宋_GBK"/>
          <w:color w:val="000000"/>
          <w:sz w:val="28"/>
          <w:szCs w:val="28"/>
          <w:lang w:eastAsia="zh-CN"/>
        </w:rPr>
        <w:t>等</w:t>
      </w:r>
      <w:r>
        <w:rPr>
          <w:rFonts w:hint="eastAsia" w:ascii="仿宋_GB2312" w:hAnsi="宋体" w:eastAsia="仿宋_GB2312" w:cs="方正仿宋_GBK"/>
          <w:color w:val="000000"/>
          <w:sz w:val="28"/>
          <w:szCs w:val="28"/>
        </w:rPr>
        <w:t>。</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培训内容：污染源普查方案的内容，普查范围和主要污染物，普查技术路线，普查方法，各类普查表格和指标的解释、填报方法，普查数据录入软件的使用，数据库的管理和普查工作中应注意的问题等。</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w:t>
      </w:r>
      <w:r>
        <w:rPr>
          <w:rFonts w:hint="eastAsia" w:ascii="楷体_GB2312" w:hAnsi="仿宋" w:eastAsia="楷体_GB2312"/>
          <w:b/>
          <w:sz w:val="30"/>
          <w:szCs w:val="30"/>
          <w:lang w:eastAsia="zh-CN"/>
        </w:rPr>
        <w:t>二</w:t>
      </w:r>
      <w:r>
        <w:rPr>
          <w:rFonts w:hint="eastAsia" w:ascii="楷体_GB2312" w:hAnsi="仿宋" w:eastAsia="楷体_GB2312"/>
          <w:b/>
          <w:sz w:val="30"/>
          <w:szCs w:val="30"/>
        </w:rPr>
        <w:t>）宣传动员</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各级污染源普查领导小组办公室要按照国发〔2016〕59号文件要求，充分利用报刊、广播、电视、网络等各种媒体，广泛动员社会力量参与污染源普查，为普查实施创造良好氛围。要根据普查不同阶段宣传的重点加强领导，明确责任，精心策划，采取生动活泼的形式确保宣传效果。要突出主流新闻媒体的作用，组织开展一些有影响力的宣传活动，把宣传动员工作贯彻到污染源普查工作的始终。</w:t>
      </w:r>
    </w:p>
    <w:p>
      <w:pPr>
        <w:pageBreakBefore w:val="0"/>
        <w:widowControl w:val="0"/>
        <w:kinsoku/>
        <w:wordWrap/>
        <w:overflowPunct/>
        <w:topLinePunct w:val="0"/>
        <w:autoSpaceDE/>
        <w:autoSpaceDN/>
        <w:bidi w:val="0"/>
        <w:spacing w:line="520" w:lineRule="exact"/>
        <w:ind w:right="0" w:rightChars="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九、普查经费</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本次普查工作经费由中央财政和地方财政分担。</w:t>
      </w:r>
      <w:r>
        <w:rPr>
          <w:rFonts w:hint="eastAsia" w:ascii="仿宋_GB2312" w:hAnsi="宋体" w:eastAsia="仿宋_GB2312" w:cs="方正仿宋_GBK"/>
          <w:color w:val="000000"/>
          <w:sz w:val="28"/>
          <w:szCs w:val="28"/>
          <w:lang w:eastAsia="zh-CN"/>
        </w:rPr>
        <w:t>省级</w:t>
      </w:r>
      <w:r>
        <w:rPr>
          <w:rFonts w:hint="eastAsia" w:ascii="仿宋_GB2312" w:hAnsi="宋体" w:eastAsia="仿宋_GB2312" w:cs="方正仿宋_GBK"/>
          <w:color w:val="000000"/>
          <w:sz w:val="28"/>
          <w:szCs w:val="28"/>
        </w:rPr>
        <w:t>财政负担部分，由财政</w:t>
      </w:r>
      <w:r>
        <w:rPr>
          <w:rFonts w:hint="eastAsia" w:ascii="仿宋_GB2312" w:hAnsi="宋体" w:eastAsia="仿宋_GB2312" w:cs="方正仿宋_GBK"/>
          <w:color w:val="000000"/>
          <w:sz w:val="28"/>
          <w:szCs w:val="28"/>
          <w:lang w:eastAsia="zh-CN"/>
        </w:rPr>
        <w:t>厅</w:t>
      </w:r>
      <w:r>
        <w:rPr>
          <w:rFonts w:hint="eastAsia" w:ascii="仿宋_GB2312" w:hAnsi="宋体" w:eastAsia="仿宋_GB2312" w:cs="方正仿宋_GBK"/>
          <w:color w:val="000000"/>
          <w:sz w:val="28"/>
          <w:szCs w:val="28"/>
        </w:rPr>
        <w:t>按部门预算管理要求，列入相关部门的部门预算。</w:t>
      </w:r>
      <w:r>
        <w:rPr>
          <w:rFonts w:hint="eastAsia" w:ascii="仿宋_GB2312" w:hAnsi="宋体" w:eastAsia="仿宋_GB2312" w:cs="方正仿宋_GBK"/>
          <w:color w:val="000000"/>
          <w:sz w:val="28"/>
          <w:szCs w:val="28"/>
          <w:lang w:eastAsia="zh-CN"/>
        </w:rPr>
        <w:t>市（州）、县（市、区）</w:t>
      </w:r>
      <w:r>
        <w:rPr>
          <w:rFonts w:hint="eastAsia" w:ascii="仿宋_GB2312" w:hAnsi="宋体" w:eastAsia="仿宋_GB2312" w:cs="方正仿宋_GBK"/>
          <w:color w:val="000000"/>
          <w:sz w:val="28"/>
          <w:szCs w:val="28"/>
        </w:rPr>
        <w:t>财政负担部分，由同级财政根据工作需要统筹安排。</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（一）财政经费使用的范围</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1.省级财政经费。</w:t>
      </w:r>
      <w:r>
        <w:rPr>
          <w:rFonts w:hint="eastAsia" w:ascii="仿宋_GB2312" w:hAnsi="宋体" w:eastAsia="仿宋_GB2312" w:cs="方正仿宋_GBK"/>
          <w:color w:val="000000"/>
          <w:sz w:val="28"/>
          <w:szCs w:val="28"/>
          <w:lang w:eastAsia="zh-CN"/>
        </w:rPr>
        <w:t>一是</w:t>
      </w:r>
      <w:r>
        <w:rPr>
          <w:rFonts w:hint="eastAsia" w:ascii="仿宋_GB2312" w:hAnsi="宋体" w:eastAsia="仿宋_GB2312" w:cs="方正仿宋_GBK"/>
          <w:color w:val="000000"/>
          <w:sz w:val="28"/>
          <w:szCs w:val="28"/>
        </w:rPr>
        <w:t>用于全省污染源普查实施总体方案</w:t>
      </w:r>
      <w:r>
        <w:rPr>
          <w:rFonts w:hint="eastAsia" w:ascii="仿宋_GB2312" w:hAnsi="宋体" w:eastAsia="仿宋_GB2312" w:cs="方正仿宋_GBK"/>
          <w:color w:val="000000"/>
          <w:sz w:val="28"/>
          <w:szCs w:val="28"/>
          <w:lang w:eastAsia="zh-CN"/>
        </w:rPr>
        <w:t>等</w:t>
      </w:r>
      <w:r>
        <w:rPr>
          <w:rFonts w:hint="eastAsia" w:ascii="仿宋_GB2312" w:hAnsi="宋体" w:eastAsia="仿宋_GB2312" w:cs="方正仿宋_GBK"/>
          <w:color w:val="000000"/>
          <w:sz w:val="28"/>
          <w:szCs w:val="28"/>
        </w:rPr>
        <w:t>制定</w:t>
      </w:r>
      <w:r>
        <w:rPr>
          <w:rFonts w:hint="eastAsia" w:ascii="仿宋_GB2312" w:hAnsi="宋体" w:eastAsia="仿宋_GB2312" w:cs="方正仿宋_GBK"/>
          <w:color w:val="000000"/>
          <w:sz w:val="28"/>
          <w:szCs w:val="28"/>
          <w:lang w:eastAsia="zh-CN"/>
        </w:rPr>
        <w:t>，普查</w:t>
      </w:r>
      <w:r>
        <w:rPr>
          <w:rFonts w:hint="eastAsia" w:ascii="仿宋_GB2312" w:hAnsi="宋体" w:eastAsia="仿宋_GB2312" w:cs="方正仿宋_GBK"/>
          <w:color w:val="000000"/>
          <w:sz w:val="28"/>
          <w:szCs w:val="28"/>
        </w:rPr>
        <w:t>宣传动员</w:t>
      </w:r>
      <w:r>
        <w:rPr>
          <w:rFonts w:hint="eastAsia" w:ascii="仿宋_GB2312" w:hAnsi="宋体" w:eastAsia="仿宋_GB2312" w:cs="方正仿宋_GBK"/>
          <w:color w:val="000000"/>
          <w:sz w:val="28"/>
          <w:szCs w:val="28"/>
          <w:lang w:eastAsia="zh-CN"/>
        </w:rPr>
        <w:t>，普查</w:t>
      </w:r>
      <w:r>
        <w:rPr>
          <w:rFonts w:hint="eastAsia" w:ascii="仿宋_GB2312" w:hAnsi="宋体" w:eastAsia="仿宋_GB2312" w:cs="方正仿宋_GBK"/>
          <w:color w:val="000000"/>
          <w:sz w:val="28"/>
          <w:szCs w:val="28"/>
        </w:rPr>
        <w:t>培训</w:t>
      </w:r>
      <w:r>
        <w:rPr>
          <w:rFonts w:hint="eastAsia" w:ascii="仿宋_GB2312" w:hAnsi="宋体" w:eastAsia="仿宋_GB2312" w:cs="方正仿宋_GBK"/>
          <w:color w:val="000000"/>
          <w:sz w:val="28"/>
          <w:szCs w:val="28"/>
          <w:lang w:eastAsia="zh-CN"/>
        </w:rPr>
        <w:t>；二是用于普查污染源监测</w:t>
      </w:r>
      <w:r>
        <w:rPr>
          <w:rFonts w:hint="eastAsia" w:ascii="仿宋_GB2312" w:hAnsi="宋体" w:eastAsia="仿宋_GB2312" w:cs="方正仿宋_GBK"/>
          <w:color w:val="000000"/>
          <w:sz w:val="28"/>
          <w:szCs w:val="28"/>
        </w:rPr>
        <w:t>，普查质量核查与评估，</w:t>
      </w:r>
      <w:r>
        <w:rPr>
          <w:rFonts w:hint="eastAsia" w:ascii="仿宋_GB2312" w:hAnsi="宋体" w:eastAsia="仿宋_GB2312" w:cs="方正仿宋_GBK"/>
          <w:color w:val="000000"/>
          <w:sz w:val="28"/>
          <w:szCs w:val="28"/>
          <w:lang w:eastAsia="zh-CN"/>
        </w:rPr>
        <w:t>购买</w:t>
      </w:r>
      <w:r>
        <w:rPr>
          <w:rFonts w:hint="eastAsia" w:ascii="仿宋_GB2312" w:hAnsi="宋体" w:eastAsia="仿宋_GB2312" w:cs="方正仿宋_GBK"/>
          <w:color w:val="000000"/>
          <w:sz w:val="28"/>
          <w:szCs w:val="28"/>
        </w:rPr>
        <w:t>第三方</w:t>
      </w:r>
      <w:r>
        <w:rPr>
          <w:rFonts w:hint="eastAsia" w:ascii="仿宋_GB2312" w:hAnsi="宋体" w:eastAsia="仿宋_GB2312" w:cs="方正仿宋_GBK"/>
          <w:color w:val="000000"/>
          <w:sz w:val="28"/>
          <w:szCs w:val="28"/>
          <w:lang w:eastAsia="zh-CN"/>
        </w:rPr>
        <w:t>服务</w:t>
      </w:r>
      <w:r>
        <w:rPr>
          <w:rFonts w:hint="eastAsia" w:ascii="仿宋_GB2312" w:hAnsi="宋体" w:eastAsia="仿宋_GB2312" w:cs="方正仿宋_GBK"/>
          <w:color w:val="000000"/>
          <w:sz w:val="28"/>
          <w:szCs w:val="28"/>
        </w:rPr>
        <w:t>费，普查表印制</w:t>
      </w:r>
      <w:r>
        <w:rPr>
          <w:rFonts w:hint="eastAsia" w:ascii="仿宋_GB2312" w:hAnsi="宋体" w:eastAsia="仿宋_GB2312" w:cs="方正仿宋_GBK"/>
          <w:color w:val="000000"/>
          <w:sz w:val="28"/>
          <w:szCs w:val="28"/>
          <w:lang w:eastAsia="zh-CN"/>
        </w:rPr>
        <w:t>，</w:t>
      </w:r>
      <w:r>
        <w:rPr>
          <w:rFonts w:hint="eastAsia" w:ascii="仿宋_GB2312" w:hAnsi="宋体" w:eastAsia="仿宋_GB2312" w:cs="方正仿宋_GBK"/>
          <w:color w:val="000000"/>
          <w:sz w:val="28"/>
          <w:szCs w:val="28"/>
        </w:rPr>
        <w:t>普查资料建档，数据审核</w:t>
      </w:r>
      <w:r>
        <w:rPr>
          <w:rFonts w:hint="eastAsia" w:ascii="仿宋_GB2312" w:hAnsi="宋体" w:eastAsia="仿宋_GB2312" w:cs="方正仿宋_GBK"/>
          <w:color w:val="000000"/>
          <w:sz w:val="28"/>
          <w:szCs w:val="28"/>
          <w:lang w:eastAsia="zh-CN"/>
        </w:rPr>
        <w:t>，普查</w:t>
      </w:r>
      <w:r>
        <w:rPr>
          <w:rFonts w:hint="eastAsia" w:ascii="仿宋_GB2312" w:hAnsi="宋体" w:eastAsia="仿宋_GB2312" w:cs="方正仿宋_GBK"/>
          <w:color w:val="000000"/>
          <w:sz w:val="28"/>
          <w:szCs w:val="28"/>
        </w:rPr>
        <w:t>总结、表彰</w:t>
      </w:r>
      <w:r>
        <w:rPr>
          <w:rFonts w:hint="eastAsia" w:ascii="仿宋_GB2312" w:hAnsi="宋体" w:eastAsia="仿宋_GB2312" w:cs="方正仿宋_GBK"/>
          <w:color w:val="000000"/>
          <w:sz w:val="28"/>
          <w:szCs w:val="28"/>
          <w:lang w:eastAsia="zh-CN"/>
        </w:rPr>
        <w:t>，普查成果运用；三是用于租用</w:t>
      </w:r>
      <w:r>
        <w:rPr>
          <w:rFonts w:hint="eastAsia" w:ascii="仿宋_GB2312" w:hAnsi="宋体" w:eastAsia="仿宋_GB2312" w:cs="方正仿宋_GBK"/>
          <w:color w:val="000000"/>
          <w:sz w:val="28"/>
          <w:szCs w:val="28"/>
        </w:rPr>
        <w:t>普查工作机构办公场所</w:t>
      </w:r>
      <w:r>
        <w:rPr>
          <w:rFonts w:hint="eastAsia" w:ascii="仿宋_GB2312" w:hAnsi="宋体" w:eastAsia="仿宋_GB2312" w:cs="方正仿宋_GBK"/>
          <w:color w:val="000000"/>
          <w:sz w:val="28"/>
          <w:szCs w:val="28"/>
          <w:lang w:eastAsia="zh-CN"/>
        </w:rPr>
        <w:t>、车辆及运行</w:t>
      </w:r>
      <w:r>
        <w:rPr>
          <w:rFonts w:hint="eastAsia" w:ascii="仿宋_GB2312" w:hAnsi="宋体" w:eastAsia="仿宋_GB2312" w:cs="方正仿宋_GBK"/>
          <w:color w:val="000000"/>
          <w:sz w:val="28"/>
          <w:szCs w:val="28"/>
        </w:rPr>
        <w:t>经费保障</w:t>
      </w:r>
      <w:r>
        <w:rPr>
          <w:rFonts w:hint="eastAsia" w:ascii="仿宋_GB2312" w:hAnsi="宋体" w:eastAsia="仿宋_GB2312" w:cs="方正仿宋_GBK"/>
          <w:color w:val="000000"/>
          <w:sz w:val="28"/>
          <w:szCs w:val="28"/>
          <w:lang w:eastAsia="zh-CN"/>
        </w:rPr>
        <w:t>，购置办公设备、</w:t>
      </w:r>
      <w:r>
        <w:rPr>
          <w:rFonts w:hint="eastAsia" w:ascii="仿宋_GB2312" w:hAnsi="宋体" w:eastAsia="仿宋_GB2312" w:cs="方正仿宋_GBK"/>
          <w:color w:val="000000"/>
          <w:sz w:val="28"/>
          <w:szCs w:val="28"/>
        </w:rPr>
        <w:t>数据采集</w:t>
      </w:r>
      <w:r>
        <w:rPr>
          <w:rFonts w:hint="eastAsia" w:ascii="仿宋_GB2312" w:hAnsi="宋体" w:eastAsia="仿宋_GB2312" w:cs="方正仿宋_GBK"/>
          <w:color w:val="000000"/>
          <w:sz w:val="28"/>
          <w:szCs w:val="28"/>
          <w:lang w:eastAsia="zh-CN"/>
        </w:rPr>
        <w:t>仪器等购置，</w:t>
      </w:r>
      <w:r>
        <w:rPr>
          <w:rFonts w:hint="eastAsia" w:ascii="仿宋_GB2312" w:hAnsi="宋体" w:eastAsia="仿宋_GB2312" w:cs="方正仿宋_GBK"/>
          <w:color w:val="000000"/>
          <w:sz w:val="28"/>
          <w:szCs w:val="28"/>
        </w:rPr>
        <w:t>普查人员</w:t>
      </w:r>
      <w:r>
        <w:rPr>
          <w:rFonts w:hint="eastAsia" w:ascii="仿宋_GB2312" w:hAnsi="宋体" w:eastAsia="仿宋_GB2312" w:cs="方正仿宋_GBK"/>
          <w:color w:val="000000"/>
          <w:sz w:val="28"/>
          <w:szCs w:val="28"/>
          <w:lang w:eastAsia="zh-CN"/>
        </w:rPr>
        <w:t>出差经费和补助</w:t>
      </w:r>
      <w:r>
        <w:rPr>
          <w:rFonts w:hint="eastAsia" w:ascii="仿宋_GB2312" w:hAnsi="宋体" w:eastAsia="仿宋_GB2312" w:cs="方正仿宋_GBK"/>
          <w:color w:val="000000"/>
          <w:sz w:val="28"/>
          <w:szCs w:val="28"/>
        </w:rPr>
        <w:t>，临聘人员劳动报酬</w:t>
      </w:r>
      <w:r>
        <w:rPr>
          <w:rFonts w:hint="eastAsia" w:ascii="仿宋_GB2312" w:hAnsi="宋体" w:eastAsia="仿宋_GB2312" w:cs="方正仿宋_GBK"/>
          <w:color w:val="000000"/>
          <w:sz w:val="28"/>
          <w:szCs w:val="28"/>
          <w:lang w:eastAsia="zh-CN"/>
        </w:rPr>
        <w:t>；四是用于开展</w:t>
      </w:r>
      <w:r>
        <w:rPr>
          <w:rFonts w:hint="eastAsia" w:ascii="仿宋_GB2312" w:hAnsi="宋体" w:eastAsia="仿宋_GB2312" w:cs="方正仿宋_GBK"/>
          <w:color w:val="000000"/>
          <w:sz w:val="28"/>
          <w:szCs w:val="28"/>
        </w:rPr>
        <w:t>普查试点</w:t>
      </w:r>
      <w:r>
        <w:rPr>
          <w:rFonts w:hint="eastAsia" w:ascii="仿宋_GB2312" w:hAnsi="宋体" w:eastAsia="仿宋_GB2312" w:cs="方正仿宋_GBK"/>
          <w:color w:val="000000"/>
          <w:sz w:val="28"/>
          <w:szCs w:val="28"/>
          <w:lang w:eastAsia="zh-CN"/>
        </w:rPr>
        <w:t>，包括专项试点、国家和省级</w:t>
      </w:r>
      <w:r>
        <w:rPr>
          <w:rFonts w:hint="eastAsia" w:ascii="仿宋_GB2312" w:hAnsi="宋体" w:eastAsia="仿宋_GB2312" w:cs="方正仿宋_GBK"/>
          <w:color w:val="000000"/>
          <w:sz w:val="28"/>
          <w:szCs w:val="28"/>
        </w:rPr>
        <w:t>贫困县</w:t>
      </w:r>
      <w:r>
        <w:rPr>
          <w:rFonts w:hint="eastAsia" w:ascii="仿宋_GB2312" w:hAnsi="宋体" w:eastAsia="仿宋_GB2312" w:cs="方正仿宋_GBK"/>
          <w:color w:val="000000"/>
          <w:sz w:val="28"/>
          <w:szCs w:val="28"/>
          <w:lang w:eastAsia="zh-CN"/>
        </w:rPr>
        <w:t>普查</w:t>
      </w:r>
      <w:r>
        <w:rPr>
          <w:rFonts w:hint="eastAsia" w:ascii="仿宋_GB2312" w:hAnsi="宋体" w:eastAsia="仿宋_GB2312" w:cs="方正仿宋_GBK"/>
          <w:color w:val="000000"/>
          <w:sz w:val="28"/>
          <w:szCs w:val="28"/>
        </w:rPr>
        <w:t>补助。</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2.市（州）、县（市、区）财政经费。市（州）、县（市、区）经费按任务分工由各级财政部门安排，用于各地普查方案制订，组织动员、宣传、培训，入户调查与现场监测，普查人员经费补助，办公场所及运行经费保障，普查质量核查与评估，购置数据采集及其他设备，普查表印制、普查资料建档，数据录入、校核、加工，检查验收、总结、表彰以及委托第三方开展普查指导、技术培训、数据审核、数据处理、质量管理、成果应用开发等。县级及乡镇普查人员培训，临聘人员工资等费用。</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（二）财政经费预算管理</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各级普查领导小组办公室根据普查方案编制普查总体经费预算和分年度经费使用计划，农业源普查机构负责农业源（包括种植业、畜牧业、水产养殖业）普查经费预算的编制工作，各部门的污染源普查经费项目预算由相应的部门负责。经同级财政部门审核后将其纳入年度部门综合预算管理。使用污染源普查经费的有关部门要接受各级审计、人大、财政等部门的监督管理。</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领导小组成员单位据此编制年度经费预算，经同级财政部门审核后，分别列入各相关部门的部门预算，分年度按时拨付。</w:t>
      </w:r>
    </w:p>
    <w:p>
      <w:pPr>
        <w:pStyle w:val="2"/>
        <w:pageBreakBefore w:val="0"/>
        <w:widowControl w:val="0"/>
        <w:kinsoku/>
        <w:wordWrap/>
        <w:overflowPunct/>
        <w:topLinePunct w:val="0"/>
        <w:autoSpaceDE/>
        <w:autoSpaceDN/>
        <w:bidi w:val="0"/>
        <w:spacing w:before="240" w:after="0" w:line="520" w:lineRule="exact"/>
        <w:ind w:right="0" w:rightChars="0"/>
        <w:jc w:val="both"/>
        <w:textAlignment w:val="auto"/>
        <w:rPr>
          <w:kern w:val="0"/>
          <w:sz w:val="30"/>
          <w:szCs w:val="30"/>
        </w:rPr>
      </w:pPr>
      <w:r>
        <w:rPr>
          <w:rFonts w:hint="eastAsia"/>
          <w:kern w:val="0"/>
          <w:sz w:val="30"/>
          <w:szCs w:val="30"/>
          <w:lang w:eastAsia="zh-CN"/>
        </w:rPr>
        <w:t>　　</w:t>
      </w:r>
      <w:r>
        <w:rPr>
          <w:rFonts w:hint="eastAsia"/>
          <w:kern w:val="0"/>
          <w:sz w:val="30"/>
          <w:szCs w:val="30"/>
        </w:rPr>
        <w:t>十、普查资料的填报和管理</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（一）普查资料的填报</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所有污染源普查对象都必须按时、如实填报普查数据，确保基础数据真实可靠，虚报、瞒报、拒报、迟报或伪造、篡改普查资料的，依据《统计法》和《全国污染源普查条例》及有关法律法规予以处罚。</w:t>
      </w:r>
    </w:p>
    <w:p>
      <w:pPr>
        <w:pageBreakBefore w:val="0"/>
        <w:widowControl w:val="0"/>
        <w:kinsoku/>
        <w:wordWrap/>
        <w:overflowPunct/>
        <w:topLinePunct w:val="0"/>
        <w:autoSpaceDE/>
        <w:autoSpaceDN/>
        <w:bidi w:val="0"/>
        <w:adjustRightInd w:val="0"/>
        <w:snapToGrid w:val="0"/>
        <w:spacing w:beforeLines="50" w:line="520" w:lineRule="exact"/>
        <w:ind w:right="0" w:rightChars="0" w:firstLine="602"/>
        <w:jc w:val="both"/>
        <w:textAlignment w:val="auto"/>
        <w:rPr>
          <w:rFonts w:ascii="楷体_GB2312" w:hAnsi="仿宋" w:eastAsia="楷体_GB2312"/>
          <w:b/>
          <w:sz w:val="30"/>
          <w:szCs w:val="30"/>
        </w:rPr>
      </w:pPr>
      <w:r>
        <w:rPr>
          <w:rFonts w:hint="eastAsia" w:ascii="楷体_GB2312" w:hAnsi="仿宋" w:eastAsia="楷体_GB2312"/>
          <w:b/>
          <w:sz w:val="30"/>
          <w:szCs w:val="30"/>
        </w:rPr>
        <w:t>（二）普查资料的使用范围与管理</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hint="eastAsia"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此次普查得到的普查对象资料严格限定用于污染源的普查目的，不与其完成“十三五”总量消减计划挂钩，不作为对普查对象实施处罚和收费的依据。</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严格普查资料的管理，在普查成果未公布阶段加强保密措施。</w:t>
      </w: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p>
    <w:p>
      <w:pPr>
        <w:pageBreakBefore w:val="0"/>
        <w:widowControl w:val="0"/>
        <w:kinsoku/>
        <w:wordWrap/>
        <w:overflowPunct/>
        <w:topLinePunct w:val="0"/>
        <w:autoSpaceDE/>
        <w:autoSpaceDN/>
        <w:bidi w:val="0"/>
        <w:spacing w:line="520" w:lineRule="exact"/>
        <w:ind w:right="0" w:rightChars="0" w:firstLine="560" w:firstLineChars="200"/>
        <w:jc w:val="both"/>
        <w:textAlignment w:val="auto"/>
        <w:rPr>
          <w:rFonts w:ascii="仿宋_GB2312" w:hAnsi="宋体" w:eastAsia="仿宋_GB2312" w:cs="方正仿宋_GBK"/>
          <w:color w:val="000000"/>
          <w:sz w:val="28"/>
          <w:szCs w:val="28"/>
        </w:rPr>
      </w:pPr>
      <w:r>
        <w:rPr>
          <w:rFonts w:hint="eastAsia" w:ascii="仿宋_GB2312" w:hAnsi="宋体" w:eastAsia="仿宋_GB2312" w:cs="方正仿宋_GBK"/>
          <w:color w:val="000000"/>
          <w:sz w:val="28"/>
          <w:szCs w:val="28"/>
        </w:rPr>
        <w:t>（请印发市、县、区）</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7zDz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JpgJE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Dp7zDzDAgAA2AUAAA4AAAAA&#10;AAAAAQAgAAAAHwEAAGRycy9lMm9Eb2MueG1sUEsFBgAAAAAGAAYAWQEAAFQG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8FF3"/>
    <w:multiLevelType w:val="singleLevel"/>
    <w:tmpl w:val="59D88F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28"/>
    <w:rsid w:val="00026B54"/>
    <w:rsid w:val="0008292B"/>
    <w:rsid w:val="000F37F7"/>
    <w:rsid w:val="00107B23"/>
    <w:rsid w:val="001856B3"/>
    <w:rsid w:val="001E693A"/>
    <w:rsid w:val="002076BC"/>
    <w:rsid w:val="002310FA"/>
    <w:rsid w:val="0024297C"/>
    <w:rsid w:val="00252BC7"/>
    <w:rsid w:val="00261FDE"/>
    <w:rsid w:val="0028520D"/>
    <w:rsid w:val="002C511F"/>
    <w:rsid w:val="002D571F"/>
    <w:rsid w:val="00311360"/>
    <w:rsid w:val="00333673"/>
    <w:rsid w:val="00372232"/>
    <w:rsid w:val="003832C7"/>
    <w:rsid w:val="00385FD4"/>
    <w:rsid w:val="003A10CA"/>
    <w:rsid w:val="00413558"/>
    <w:rsid w:val="00446A93"/>
    <w:rsid w:val="00450177"/>
    <w:rsid w:val="00476E48"/>
    <w:rsid w:val="004C79E1"/>
    <w:rsid w:val="004D26D5"/>
    <w:rsid w:val="00503130"/>
    <w:rsid w:val="00504A31"/>
    <w:rsid w:val="005257A0"/>
    <w:rsid w:val="00545A29"/>
    <w:rsid w:val="00564FF8"/>
    <w:rsid w:val="00583847"/>
    <w:rsid w:val="005847EE"/>
    <w:rsid w:val="005936BA"/>
    <w:rsid w:val="005B1AC9"/>
    <w:rsid w:val="00625F53"/>
    <w:rsid w:val="006A7EEC"/>
    <w:rsid w:val="006B18E7"/>
    <w:rsid w:val="007B1BD0"/>
    <w:rsid w:val="007B3E09"/>
    <w:rsid w:val="008023CE"/>
    <w:rsid w:val="00877376"/>
    <w:rsid w:val="009140D6"/>
    <w:rsid w:val="00924C21"/>
    <w:rsid w:val="0094519C"/>
    <w:rsid w:val="009476E7"/>
    <w:rsid w:val="009E78FA"/>
    <w:rsid w:val="009F0B5F"/>
    <w:rsid w:val="009F298D"/>
    <w:rsid w:val="009F4358"/>
    <w:rsid w:val="009F4D36"/>
    <w:rsid w:val="00A00845"/>
    <w:rsid w:val="00A16F28"/>
    <w:rsid w:val="00A220C0"/>
    <w:rsid w:val="00A26C5D"/>
    <w:rsid w:val="00A37FEA"/>
    <w:rsid w:val="00A8232C"/>
    <w:rsid w:val="00AA3044"/>
    <w:rsid w:val="00AB6D63"/>
    <w:rsid w:val="00AF6FEB"/>
    <w:rsid w:val="00B156FE"/>
    <w:rsid w:val="00B2485C"/>
    <w:rsid w:val="00B5593E"/>
    <w:rsid w:val="00B6636E"/>
    <w:rsid w:val="00B72FAA"/>
    <w:rsid w:val="00B93641"/>
    <w:rsid w:val="00C25288"/>
    <w:rsid w:val="00C274A2"/>
    <w:rsid w:val="00C32CD8"/>
    <w:rsid w:val="00C82063"/>
    <w:rsid w:val="00C85124"/>
    <w:rsid w:val="00CB6547"/>
    <w:rsid w:val="00CE3217"/>
    <w:rsid w:val="00CF3C28"/>
    <w:rsid w:val="00D165F1"/>
    <w:rsid w:val="00DE2786"/>
    <w:rsid w:val="00DE47CA"/>
    <w:rsid w:val="00DE58C9"/>
    <w:rsid w:val="00DF0D07"/>
    <w:rsid w:val="00DF1AE0"/>
    <w:rsid w:val="00DF29CC"/>
    <w:rsid w:val="00E32354"/>
    <w:rsid w:val="00E40F19"/>
    <w:rsid w:val="00E51E33"/>
    <w:rsid w:val="00E55017"/>
    <w:rsid w:val="00ED1EE6"/>
    <w:rsid w:val="00ED6C98"/>
    <w:rsid w:val="00F00770"/>
    <w:rsid w:val="00F043F7"/>
    <w:rsid w:val="00F33218"/>
    <w:rsid w:val="00F37C41"/>
    <w:rsid w:val="00F55DF0"/>
    <w:rsid w:val="00F8572B"/>
    <w:rsid w:val="08E144CF"/>
    <w:rsid w:val="19716874"/>
    <w:rsid w:val="1F5A4B12"/>
    <w:rsid w:val="20466C24"/>
    <w:rsid w:val="22167732"/>
    <w:rsid w:val="274650E1"/>
    <w:rsid w:val="2B623931"/>
    <w:rsid w:val="2BE954DE"/>
    <w:rsid w:val="2D572AFC"/>
    <w:rsid w:val="37367BD7"/>
    <w:rsid w:val="38D305B6"/>
    <w:rsid w:val="3A1D1096"/>
    <w:rsid w:val="42410694"/>
    <w:rsid w:val="467D1DB3"/>
    <w:rsid w:val="4C84397B"/>
    <w:rsid w:val="50F868DF"/>
    <w:rsid w:val="517F2F72"/>
    <w:rsid w:val="57741DB0"/>
    <w:rsid w:val="5F355F02"/>
    <w:rsid w:val="5FBD2875"/>
    <w:rsid w:val="601E31CC"/>
    <w:rsid w:val="63C56218"/>
    <w:rsid w:val="6B585F5F"/>
    <w:rsid w:val="6B9411F8"/>
    <w:rsid w:val="6EB60DD9"/>
    <w:rsid w:val="7C0535AD"/>
    <w:rsid w:val="7D1D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7"/>
    <w:unhideWhenUsed/>
    <w:qFormat/>
    <w:uiPriority w:val="99"/>
    <w:rPr>
      <w:rFonts w:ascii="宋体" w:eastAsia="宋体"/>
      <w:sz w:val="18"/>
      <w:szCs w:val="18"/>
    </w:rPr>
  </w:style>
  <w:style w:type="paragraph" w:styleId="5">
    <w:name w:val="Balloon Text"/>
    <w:basedOn w:val="1"/>
    <w:link w:val="13"/>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character" w:styleId="10">
    <w:name w:val="Emphasis"/>
    <w:basedOn w:val="9"/>
    <w:qFormat/>
    <w:uiPriority w:val="20"/>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3">
    <w:name w:val="批注框文本 Char"/>
    <w:basedOn w:val="9"/>
    <w:link w:val="5"/>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页眉 Char"/>
    <w:basedOn w:val="9"/>
    <w:link w:val="7"/>
    <w:semiHidden/>
    <w:qFormat/>
    <w:uiPriority w:val="99"/>
    <w:rPr>
      <w:sz w:val="18"/>
      <w:szCs w:val="18"/>
    </w:rPr>
  </w:style>
  <w:style w:type="character" w:customStyle="1" w:styleId="16">
    <w:name w:val="页脚 Char"/>
    <w:basedOn w:val="9"/>
    <w:link w:val="6"/>
    <w:semiHidden/>
    <w:qFormat/>
    <w:uiPriority w:val="99"/>
    <w:rPr>
      <w:sz w:val="18"/>
      <w:szCs w:val="18"/>
    </w:rPr>
  </w:style>
  <w:style w:type="character" w:customStyle="1" w:styleId="17">
    <w:name w:val="文档结构图 Char"/>
    <w:basedOn w:val="9"/>
    <w:link w:val="4"/>
    <w:semiHidden/>
    <w:qFormat/>
    <w:uiPriority w:val="99"/>
    <w:rPr>
      <w:rFonts w:ascii="宋体" w:eastAsia="宋体"/>
      <w:sz w:val="18"/>
      <w:szCs w:val="18"/>
    </w:rPr>
  </w:style>
  <w:style w:type="character" w:customStyle="1" w:styleId="18">
    <w:name w:val="标题 2 Char"/>
    <w:basedOn w:val="9"/>
    <w:link w:val="3"/>
    <w:qFormat/>
    <w:uiPriority w:val="9"/>
    <w:rPr>
      <w:rFonts w:asciiTheme="majorHAnsi" w:hAnsiTheme="majorHAnsi" w:eastAsiaTheme="majorEastAsia" w:cstheme="majorBidi"/>
      <w:b/>
      <w:bCs/>
      <w:sz w:val="32"/>
      <w:szCs w:val="32"/>
    </w:rPr>
  </w:style>
  <w:style w:type="character" w:customStyle="1" w:styleId="19">
    <w:name w:val="标题 1 Char"/>
    <w:basedOn w:val="9"/>
    <w:link w:val="2"/>
    <w:qFormat/>
    <w:uiPriority w:val="9"/>
    <w:rPr>
      <w:b/>
      <w:bCs/>
      <w:kern w:val="44"/>
      <w:sz w:val="44"/>
      <w:szCs w:val="44"/>
    </w:rPr>
  </w:style>
  <w:style w:type="paragraph" w:customStyle="1" w:styleId="20">
    <w:name w:val="列出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1380</Words>
  <Characters>7871</Characters>
  <Lines>65</Lines>
  <Paragraphs>18</Paragraphs>
  <ScaleCrop>false</ScaleCrop>
  <LinksUpToDate>false</LinksUpToDate>
  <CharactersWithSpaces>9233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2016-11-10T02:00:00Z</dcterms:created>
  <dc:creator>user</dc:creator>
  <cp:lastModifiedBy>ZDL</cp:lastModifiedBy>
  <cp:lastPrinted>2017-09-30T08:36:00Z</cp:lastPrinted>
  <dcterms:modified xsi:type="dcterms:W3CDTF">2017-10-09T06:04:17Z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